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A2" w:rsidRDefault="004408A2" w:rsidP="004408A2">
      <w:pPr>
        <w:spacing w:after="0"/>
        <w:jc w:val="center"/>
        <w:rPr>
          <w:rFonts w:ascii="Montserrat" w:hAnsi="Montserrat"/>
          <w:b/>
          <w:color w:val="273350"/>
          <w:sz w:val="28"/>
          <w:shd w:val="clear" w:color="auto" w:fill="FFFFFF"/>
        </w:rPr>
      </w:pPr>
      <w:r w:rsidRPr="004408A2">
        <w:rPr>
          <w:rFonts w:ascii="Montserrat" w:hAnsi="Montserrat"/>
          <w:b/>
          <w:color w:val="273350"/>
          <w:sz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4408A2" w:rsidRDefault="004408A2" w:rsidP="004408A2">
      <w:pPr>
        <w:spacing w:after="0"/>
        <w:jc w:val="center"/>
        <w:rPr>
          <w:rFonts w:ascii="Montserrat" w:hAnsi="Montserrat"/>
          <w:b/>
          <w:color w:val="273350"/>
          <w:sz w:val="28"/>
          <w:shd w:val="clear" w:color="auto" w:fill="FFFFFF"/>
        </w:rPr>
      </w:pPr>
      <w:r w:rsidRPr="004408A2">
        <w:rPr>
          <w:rFonts w:ascii="Montserrat" w:hAnsi="Montserrat"/>
          <w:b/>
          <w:color w:val="273350"/>
          <w:sz w:val="28"/>
          <w:shd w:val="clear" w:color="auto" w:fill="FFFFFF"/>
        </w:rPr>
        <w:t xml:space="preserve">города Иркутска средняя общеобразовательная школа </w:t>
      </w:r>
    </w:p>
    <w:p w:rsidR="004408A2" w:rsidRPr="004408A2" w:rsidRDefault="004408A2" w:rsidP="004408A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408A2">
        <w:rPr>
          <w:rFonts w:ascii="Montserrat" w:hAnsi="Montserrat"/>
          <w:b/>
          <w:color w:val="273350"/>
          <w:sz w:val="28"/>
          <w:shd w:val="clear" w:color="auto" w:fill="FFFFFF"/>
        </w:rPr>
        <w:t>с углублённым изучением отдельных предметов №19</w:t>
      </w:r>
    </w:p>
    <w:p w:rsidR="004408A2" w:rsidRDefault="004408A2" w:rsidP="004408A2">
      <w:pPr>
        <w:rPr>
          <w:rFonts w:ascii="Times New Roman" w:hAnsi="Times New Roman" w:cs="Times New Roman"/>
          <w:b/>
          <w:sz w:val="28"/>
          <w:szCs w:val="28"/>
        </w:rPr>
      </w:pPr>
    </w:p>
    <w:p w:rsidR="004408A2" w:rsidRDefault="004408A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73C7F8">
            <wp:extent cx="3335020" cy="1042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6B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891A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DE6B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DE6BBD" w:rsidRPr="00DE6B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6B94C2" wp14:editId="44368B4D">
            <wp:extent cx="1028700" cy="1030861"/>
            <wp:effectExtent l="0" t="0" r="0" b="0"/>
            <wp:docPr id="2" name="Рисунок 2" descr="D:\ЛОГОТИП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ГОТИП ШКО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01" cy="103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A2" w:rsidRDefault="004408A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A2" w:rsidRDefault="004408A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A2" w:rsidRDefault="004408A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A2" w:rsidRDefault="004408A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4408A2" w:rsidP="008D5C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D522D">
        <w:rPr>
          <w:rFonts w:ascii="Times New Roman" w:hAnsi="Times New Roman" w:cs="Times New Roman"/>
          <w:b/>
          <w:sz w:val="36"/>
          <w:szCs w:val="28"/>
        </w:rPr>
        <w:t xml:space="preserve">Управленческий проект </w:t>
      </w:r>
      <w:r w:rsidR="007D522D" w:rsidRPr="007D522D">
        <w:rPr>
          <w:rFonts w:ascii="Times New Roman" w:hAnsi="Times New Roman" w:cs="Times New Roman"/>
          <w:b/>
          <w:sz w:val="36"/>
          <w:szCs w:val="28"/>
        </w:rPr>
        <w:t xml:space="preserve">по созданию личностно-развивающей образовательной среды </w:t>
      </w:r>
    </w:p>
    <w:p w:rsidR="004408A2" w:rsidRPr="007D522D" w:rsidRDefault="007D522D" w:rsidP="008D5C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D522D">
        <w:rPr>
          <w:rFonts w:ascii="Times New Roman" w:hAnsi="Times New Roman" w:cs="Times New Roman"/>
          <w:b/>
          <w:sz w:val="36"/>
          <w:szCs w:val="28"/>
        </w:rPr>
        <w:t>«Школа больших возможностей»</w:t>
      </w: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A2" w:rsidRPr="007D522D" w:rsidRDefault="007D522D" w:rsidP="007D522D">
      <w:pPr>
        <w:jc w:val="right"/>
        <w:rPr>
          <w:rFonts w:ascii="Times New Roman" w:hAnsi="Times New Roman" w:cs="Times New Roman"/>
          <w:sz w:val="28"/>
          <w:szCs w:val="28"/>
        </w:rPr>
      </w:pPr>
      <w:r w:rsidRPr="007D522D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7D522D" w:rsidRPr="007D522D" w:rsidRDefault="007D522D" w:rsidP="006A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22D">
        <w:rPr>
          <w:rFonts w:ascii="Times New Roman" w:hAnsi="Times New Roman" w:cs="Times New Roman"/>
          <w:sz w:val="28"/>
          <w:szCs w:val="28"/>
        </w:rPr>
        <w:t>Большещапова С.Г., директор;</w:t>
      </w:r>
    </w:p>
    <w:p w:rsidR="007D522D" w:rsidRPr="007D522D" w:rsidRDefault="007D522D" w:rsidP="006A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22D">
        <w:rPr>
          <w:rFonts w:ascii="Times New Roman" w:hAnsi="Times New Roman" w:cs="Times New Roman"/>
          <w:sz w:val="28"/>
          <w:szCs w:val="28"/>
        </w:rPr>
        <w:t>Беланова Ю.С., заместитель директора;</w:t>
      </w:r>
    </w:p>
    <w:p w:rsidR="007D522D" w:rsidRPr="007D522D" w:rsidRDefault="007D522D" w:rsidP="006A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22D">
        <w:rPr>
          <w:rFonts w:ascii="Times New Roman" w:hAnsi="Times New Roman" w:cs="Times New Roman"/>
          <w:sz w:val="28"/>
          <w:szCs w:val="28"/>
        </w:rPr>
        <w:t xml:space="preserve">Верхозина О.П., заместитель директора; </w:t>
      </w:r>
    </w:p>
    <w:p w:rsidR="007D522D" w:rsidRPr="007D522D" w:rsidRDefault="0041671B" w:rsidP="006A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</w:t>
      </w:r>
      <w:bookmarkStart w:id="0" w:name="_GoBack"/>
      <w:bookmarkEnd w:id="0"/>
      <w:r w:rsidR="007D522D" w:rsidRPr="007D522D">
        <w:rPr>
          <w:rFonts w:ascii="Times New Roman" w:hAnsi="Times New Roman" w:cs="Times New Roman"/>
          <w:sz w:val="28"/>
          <w:szCs w:val="28"/>
        </w:rPr>
        <w:t xml:space="preserve"> И.С., заместитель директора</w:t>
      </w: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07" w:rsidRDefault="006A7507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2D" w:rsidRDefault="007D52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2024г.</w:t>
      </w: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E2982" w:rsidRPr="00DB1603" w:rsidRDefault="00DB1603" w:rsidP="006E2982">
      <w:p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ПАСПОРТ ПРОЕКТА………………………………………………………...3-7</w:t>
      </w:r>
    </w:p>
    <w:p w:rsidR="00DB1603" w:rsidRPr="00DB1603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</w:t>
      </w:r>
      <w:r w:rsidRPr="0041671B">
        <w:rPr>
          <w:rFonts w:ascii="Times New Roman" w:hAnsi="Times New Roman" w:cs="Times New Roman"/>
          <w:bCs/>
          <w:sz w:val="28"/>
          <w:szCs w:val="28"/>
        </w:rPr>
        <w:t>…</w:t>
      </w:r>
      <w:r w:rsidRPr="00DB1603">
        <w:rPr>
          <w:rFonts w:ascii="Times New Roman" w:hAnsi="Times New Roman" w:cs="Times New Roman"/>
          <w:bCs/>
          <w:sz w:val="28"/>
          <w:szCs w:val="28"/>
        </w:rPr>
        <w:t>8</w:t>
      </w:r>
    </w:p>
    <w:p w:rsidR="006E2982" w:rsidRPr="0041671B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ИНФОРМАЦИОННО-АНАЛИТИЧЕСКОЕ ОБОСНОВАНИЕ ПРОЕКТА</w:t>
      </w:r>
      <w:r w:rsidRPr="0041671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……………………………………………………………………..</w:t>
      </w:r>
      <w:r w:rsidRPr="00DB1603">
        <w:rPr>
          <w:rFonts w:ascii="Times New Roman" w:hAnsi="Times New Roman" w:cs="Times New Roman"/>
          <w:bCs/>
          <w:sz w:val="28"/>
          <w:szCs w:val="28"/>
        </w:rPr>
        <w:t>9-</w:t>
      </w:r>
      <w:r w:rsidRPr="0041671B">
        <w:rPr>
          <w:rFonts w:ascii="Times New Roman" w:hAnsi="Times New Roman" w:cs="Times New Roman"/>
          <w:bCs/>
          <w:sz w:val="28"/>
          <w:szCs w:val="28"/>
        </w:rPr>
        <w:t>13</w:t>
      </w:r>
    </w:p>
    <w:p w:rsidR="00DB1603" w:rsidRPr="00DB1603" w:rsidRDefault="00DB1603" w:rsidP="00DB1603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ИНФОРМАЦИОННАЯ СПРАВКА О ШКОЛЕ И ЕЕ ОБРАЗОВАТЕЛЬНОЙ СРЕДЕ В КОНТЕКСТЕ ПРОЕКТА ПО СОЗДАНИЮ ЛРОС……………………………………………………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DB1603">
        <w:rPr>
          <w:rFonts w:ascii="Times New Roman" w:hAnsi="Times New Roman" w:cs="Times New Roman"/>
          <w:bCs/>
          <w:sz w:val="28"/>
          <w:szCs w:val="28"/>
        </w:rPr>
        <w:t>9-11</w:t>
      </w:r>
    </w:p>
    <w:p w:rsidR="00DB1603" w:rsidRPr="00DB1603" w:rsidRDefault="00DB1603" w:rsidP="00DB1603">
      <w:pPr>
        <w:pStyle w:val="a5"/>
        <w:numPr>
          <w:ilvl w:val="1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КЛЮЧЕВЫЕ ВЫВОДЫ ИЗ ПРОВЕДЕННОГО АНАЛИЗА И ПРОГНОЗИРОВАНИЕ…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E1E5D">
        <w:rPr>
          <w:rFonts w:ascii="Times New Roman" w:hAnsi="Times New Roman" w:cs="Times New Roman"/>
          <w:bCs/>
          <w:sz w:val="28"/>
          <w:szCs w:val="28"/>
        </w:rPr>
        <w:t>.</w:t>
      </w:r>
      <w:r w:rsidRPr="00DB1603">
        <w:rPr>
          <w:rFonts w:ascii="Times New Roman" w:hAnsi="Times New Roman" w:cs="Times New Roman"/>
          <w:bCs/>
          <w:sz w:val="28"/>
          <w:szCs w:val="28"/>
        </w:rPr>
        <w:t>11-13</w:t>
      </w:r>
    </w:p>
    <w:p w:rsidR="00DB1603" w:rsidRPr="00DB1603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II. ЦЕЛЕВОЙ БЛОК ПРОЕКТА</w:t>
      </w:r>
      <w:r w:rsidR="002E1E5D" w:rsidRPr="00E27295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Pr="00DB1603">
        <w:rPr>
          <w:rFonts w:ascii="Times New Roman" w:hAnsi="Times New Roman" w:cs="Times New Roman"/>
          <w:bCs/>
          <w:sz w:val="28"/>
          <w:szCs w:val="28"/>
        </w:rPr>
        <w:t>14-17</w:t>
      </w:r>
    </w:p>
    <w:p w:rsidR="006E2982" w:rsidRPr="00E27295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III. СТРАТЕГИЯ И ТАКТИКА СОЗДАНИЯ ЛРОС</w:t>
      </w:r>
      <w:r w:rsidR="00E27295" w:rsidRPr="0041671B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Pr="00DB1603">
        <w:rPr>
          <w:rFonts w:ascii="Times New Roman" w:hAnsi="Times New Roman" w:cs="Times New Roman"/>
          <w:bCs/>
          <w:sz w:val="28"/>
          <w:szCs w:val="28"/>
        </w:rPr>
        <w:t>18-</w:t>
      </w:r>
      <w:r w:rsidR="00E27295" w:rsidRPr="00E27295">
        <w:rPr>
          <w:rFonts w:ascii="Times New Roman" w:hAnsi="Times New Roman" w:cs="Times New Roman"/>
          <w:bCs/>
          <w:sz w:val="28"/>
          <w:szCs w:val="28"/>
        </w:rPr>
        <w:t>22</w:t>
      </w:r>
    </w:p>
    <w:p w:rsidR="006E2982" w:rsidRPr="00E3445D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DB1603">
        <w:rPr>
          <w:rFonts w:ascii="Times New Roman" w:hAnsi="Times New Roman" w:cs="Times New Roman"/>
          <w:bCs/>
          <w:sz w:val="28"/>
          <w:szCs w:val="28"/>
        </w:rPr>
        <w:t>3.1 СТРАТЕГИЯ СОЗДАНИЯ ЛРОС</w:t>
      </w:r>
      <w:r w:rsidR="00E3445D" w:rsidRPr="00E3445D">
        <w:rPr>
          <w:rFonts w:ascii="Times New Roman" w:hAnsi="Times New Roman" w:cs="Times New Roman"/>
          <w:bCs/>
          <w:sz w:val="28"/>
          <w:szCs w:val="28"/>
        </w:rPr>
        <w:t>………………………………………….</w:t>
      </w:r>
      <w:r w:rsidRPr="00E3445D">
        <w:rPr>
          <w:rFonts w:ascii="Times New Roman" w:hAnsi="Times New Roman" w:cs="Times New Roman"/>
          <w:bCs/>
          <w:sz w:val="28"/>
          <w:szCs w:val="28"/>
        </w:rPr>
        <w:t>18</w:t>
      </w:r>
    </w:p>
    <w:p w:rsidR="00DB1603" w:rsidRPr="00E3445D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E3445D">
        <w:rPr>
          <w:rFonts w:ascii="Times New Roman" w:hAnsi="Times New Roman" w:cs="Times New Roman"/>
          <w:bCs/>
          <w:sz w:val="28"/>
          <w:szCs w:val="28"/>
        </w:rPr>
        <w:t>3.2 ПЛАНИРУЕМЫЕ РЕЗУЛЬТАТЫ ПО ГОДАМ</w:t>
      </w:r>
      <w:r w:rsidR="00E3445D" w:rsidRPr="00602063">
        <w:rPr>
          <w:rFonts w:ascii="Times New Roman" w:hAnsi="Times New Roman" w:cs="Times New Roman"/>
          <w:bCs/>
          <w:sz w:val="28"/>
          <w:szCs w:val="28"/>
        </w:rPr>
        <w:t>…………………………..</w:t>
      </w:r>
      <w:r w:rsidRPr="00E3445D">
        <w:rPr>
          <w:rFonts w:ascii="Times New Roman" w:hAnsi="Times New Roman" w:cs="Times New Roman"/>
          <w:bCs/>
          <w:sz w:val="28"/>
          <w:szCs w:val="28"/>
        </w:rPr>
        <w:t>18</w:t>
      </w:r>
    </w:p>
    <w:p w:rsidR="00DB1603" w:rsidRPr="00602063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602063">
        <w:rPr>
          <w:rFonts w:ascii="Times New Roman" w:hAnsi="Times New Roman" w:cs="Times New Roman"/>
          <w:bCs/>
          <w:sz w:val="28"/>
          <w:szCs w:val="28"/>
        </w:rPr>
        <w:t>3.3. КОНКРЕТНЫЙ ПЛАН</w:t>
      </w:r>
      <w:r w:rsidR="00E3445D" w:rsidRPr="0060206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Pr="00602063">
        <w:rPr>
          <w:rFonts w:ascii="Times New Roman" w:hAnsi="Times New Roman" w:cs="Times New Roman"/>
          <w:bCs/>
          <w:sz w:val="28"/>
          <w:szCs w:val="28"/>
        </w:rPr>
        <w:t>19-2</w:t>
      </w:r>
      <w:r w:rsidR="00E3445D" w:rsidRPr="00602063">
        <w:rPr>
          <w:rFonts w:ascii="Times New Roman" w:hAnsi="Times New Roman" w:cs="Times New Roman"/>
          <w:bCs/>
          <w:sz w:val="28"/>
          <w:szCs w:val="28"/>
        </w:rPr>
        <w:t>1</w:t>
      </w:r>
    </w:p>
    <w:p w:rsidR="00DB1603" w:rsidRPr="00602063" w:rsidRDefault="00DB1603" w:rsidP="00DB1603">
      <w:pPr>
        <w:rPr>
          <w:rFonts w:ascii="Times New Roman" w:hAnsi="Times New Roman" w:cs="Times New Roman"/>
          <w:bCs/>
          <w:sz w:val="28"/>
          <w:szCs w:val="28"/>
        </w:rPr>
      </w:pPr>
      <w:r w:rsidRPr="00602063">
        <w:rPr>
          <w:rFonts w:ascii="Times New Roman" w:hAnsi="Times New Roman" w:cs="Times New Roman"/>
          <w:bCs/>
          <w:sz w:val="28"/>
          <w:szCs w:val="28"/>
        </w:rPr>
        <w:t>3.4. ДОРОЖНАЯ КАРТА ПРОЕКТА</w:t>
      </w:r>
      <w:r w:rsidR="00602063" w:rsidRPr="0041671B">
        <w:rPr>
          <w:rFonts w:ascii="Times New Roman" w:hAnsi="Times New Roman" w:cs="Times New Roman"/>
          <w:bCs/>
          <w:sz w:val="28"/>
          <w:szCs w:val="28"/>
        </w:rPr>
        <w:t>………………………………………….</w:t>
      </w:r>
      <w:r w:rsidRPr="00602063">
        <w:rPr>
          <w:rFonts w:ascii="Times New Roman" w:hAnsi="Times New Roman" w:cs="Times New Roman"/>
          <w:bCs/>
          <w:sz w:val="28"/>
          <w:szCs w:val="28"/>
        </w:rPr>
        <w:t>2</w:t>
      </w:r>
      <w:r w:rsidR="00602063" w:rsidRPr="00602063">
        <w:rPr>
          <w:rFonts w:ascii="Times New Roman" w:hAnsi="Times New Roman" w:cs="Times New Roman"/>
          <w:bCs/>
          <w:sz w:val="28"/>
          <w:szCs w:val="28"/>
        </w:rPr>
        <w:t>2</w:t>
      </w:r>
    </w:p>
    <w:p w:rsidR="006E2982" w:rsidRPr="00DB1603" w:rsidRDefault="006E2982" w:rsidP="007E03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Default="00DB1603" w:rsidP="00DB1603">
      <w:pPr>
        <w:rPr>
          <w:rFonts w:ascii="Times New Roman" w:hAnsi="Times New Roman" w:cs="Times New Roman"/>
          <w:b/>
          <w:sz w:val="28"/>
          <w:szCs w:val="28"/>
        </w:rPr>
      </w:pPr>
    </w:p>
    <w:p w:rsidR="006E2982" w:rsidRDefault="006E2982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89" w:rsidRDefault="008D5C2D" w:rsidP="007E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W w:w="93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5812"/>
      </w:tblGrid>
      <w:tr w:rsidR="008D5C2D" w:rsidRPr="006A0CB7" w:rsidTr="00ED761F">
        <w:trPr>
          <w:trHeight w:val="359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Pr="006A0CB7" w:rsidRDefault="008D5C2D" w:rsidP="005478B0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МБОУ г.Иркутска СОШ с углубленным изучением отдельных предметов №19</w:t>
            </w:r>
          </w:p>
        </w:tc>
      </w:tr>
      <w:tr w:rsidR="008D5C2D" w:rsidRPr="006A0CB7" w:rsidTr="00ED761F">
        <w:trPr>
          <w:trHeight w:val="47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Название проекта создания ЛРОС, годы реализации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Pr="006A0CB7" w:rsidRDefault="008D5C2D" w:rsidP="005478B0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«Школа больших возможностей»,</w:t>
            </w:r>
            <w:r w:rsidR="005478B0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2024-2027</w:t>
            </w:r>
          </w:p>
        </w:tc>
      </w:tr>
      <w:tr w:rsidR="008D5C2D" w:rsidRPr="006A0CB7" w:rsidTr="00ED761F">
        <w:trPr>
          <w:trHeight w:val="37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2-3 тезиса, особенно ярко раскрывающие особенности проекта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Pr="008D5C2D" w:rsidRDefault="00ED761F" w:rsidP="00ED761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Основное направление проекта</w:t>
            </w:r>
            <w:r w:rsidR="008D5C2D" w:rsidRPr="008D5C2D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– развитие личностного потенциала всех участников образовательных отношений.</w:t>
            </w:r>
          </w:p>
          <w:p w:rsidR="008D5C2D" w:rsidRPr="008D5C2D" w:rsidRDefault="00ED761F" w:rsidP="00DA6E8B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Проект направлен на</w:t>
            </w:r>
            <w:r w:rsidR="008D5C2D" w:rsidRPr="008D5C2D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создани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е</w:t>
            </w:r>
            <w:r w:rsidR="008D5C2D" w:rsidRPr="008D5C2D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согласованной, адекватной вызовам времени образовательной среды, в которой системно и целенаправленно связаны содержание образования, организация образовательной деятельности, развитие профессиональных компетенций педагогов, трансформация предметно-пространственной среды, качество управления, взаимодействие с родительским сообществом и социумом.</w:t>
            </w:r>
          </w:p>
          <w:p w:rsidR="008D5C2D" w:rsidRPr="006A0CB7" w:rsidRDefault="008D5C2D" w:rsidP="006364B6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8D5C2D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Реализация проекта позволит каждой стороне образовательных отношений по-новому увидеть внутренние и внешние ресурсы развития нашей образовательной организации.</w:t>
            </w:r>
          </w:p>
        </w:tc>
      </w:tr>
      <w:tr w:rsidR="008D5C2D" w:rsidRPr="006A0CB7" w:rsidTr="00ED761F">
        <w:trPr>
          <w:trHeight w:val="359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Исполнители проекта, состав проектной команды ОО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Default="008D5C2D" w:rsidP="006364B6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Большещапова С.Г., директор;</w:t>
            </w:r>
          </w:p>
          <w:p w:rsidR="008D5C2D" w:rsidRDefault="008D5C2D" w:rsidP="006364B6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Беланова Ю.С., заместитель директора;</w:t>
            </w:r>
          </w:p>
          <w:p w:rsidR="008D5C2D" w:rsidRDefault="008D5C2D" w:rsidP="006364B6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Верхозина О.П., заместитель директора; </w:t>
            </w:r>
          </w:p>
          <w:p w:rsidR="008D5C2D" w:rsidRPr="006A0CB7" w:rsidRDefault="008D5C2D" w:rsidP="006364B6">
            <w:pPr>
              <w:spacing w:after="0" w:line="240" w:lineRule="auto"/>
              <w:ind w:firstLine="709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Минина И.С., заместитель директора</w:t>
            </w:r>
          </w:p>
        </w:tc>
      </w:tr>
      <w:tr w:rsidR="008D5C2D" w:rsidRPr="006A0CB7" w:rsidTr="00ED761F">
        <w:trPr>
          <w:trHeight w:val="359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Доминирующий тип ОС ОО в начале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Pr="00642F0A" w:rsidRDefault="007563C5" w:rsidP="006364B6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«К</w:t>
            </w:r>
            <w:r w:rsidRPr="007563C5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арьерная» (36%) среда с элементами «творческой» (24%)  и «догматической» (24%), а также небольшой долей «безмятежной» (16%) среды</w:t>
            </w:r>
          </w:p>
        </w:tc>
      </w:tr>
      <w:tr w:rsidR="008D5C2D" w:rsidRPr="006A0CB7" w:rsidTr="00ED761F">
        <w:trPr>
          <w:trHeight w:val="4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Состояние ключевых характеристик ОС ОО в начале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Pr="006A0CB7" w:rsidRDefault="007C5E9B" w:rsidP="006364B6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C5E9B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Недостаточно развиты такие параметры образовательной среды, как эмоциональность и структурированность</w:t>
            </w:r>
          </w:p>
        </w:tc>
      </w:tr>
      <w:tr w:rsidR="008D5C2D" w:rsidRPr="006A0CB7" w:rsidTr="00ED761F">
        <w:trPr>
          <w:trHeight w:val="359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Ключевая проблема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Pr="006A0CB7" w:rsidRDefault="007C5E9B" w:rsidP="006364B6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Н</w:t>
            </w:r>
            <w:r w:rsidRPr="007C5E9B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едостаточно полное проявление творческого типа образовательной среды и недостаточное развитие ее характеристик для создания условий развития личностного потенциала обучающихся.</w:t>
            </w:r>
          </w:p>
        </w:tc>
      </w:tr>
      <w:tr w:rsidR="008D5C2D" w:rsidRPr="006A0CB7" w:rsidTr="00ED761F">
        <w:trPr>
          <w:trHeight w:val="179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>Цели проекта:</w:t>
            </w:r>
          </w:p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Желаемый доминирующий тип среды ОО</w:t>
            </w:r>
          </w:p>
          <w:p w:rsidR="008D5C2D" w:rsidRPr="006A0CB7" w:rsidRDefault="006F207A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Желаемые изменения</w:t>
            </w:r>
            <w:r w:rsidR="008D5C2D"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характеристик среды ОО</w:t>
            </w:r>
          </w:p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Новые возможности, создаваемые для учащихся и других участников образовательных отношений и др.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Необходимо работать над созданием творческой ЛРОС и уделить особое внимание улучшению параметров «эмоциональность» и «структурированность», что будет способствовать росту и остальных характеристик.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Цель 1 - ценности, связанные с развитием личностного потенциала: Создание личностно - развивающей образовательной среды с преобладающей долей творческой среды, с опорой на единую культуру образовательной организации.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Цель 2 - конкретные новые возможности ЛРОС для: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администрации и педагогов - возможность совершенствования опыта инновационной деятельности, командной работы с единой корпоративной культурой, возможность творческого развития и личностного роста, целенаправленного обучения и использования современных образовательных технологий, методов и приёмов;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обучающихся - возможность активного участия во всех событиях школы-комплекса, возможность самоопределяться, делать выбор и уметь нести ответственность за этот выбор, проявлять жизнестойкость, развивать социально-эмоциональные способности;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родителей и социума - возможность сотворчества в создании школьных событий и участия в них, приобщение родителей к культуре школы.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Цель 3 - Образ желаемого состояния ОО в итоге построения ЛРОС по формуле «3+2»: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- организационно-технологический компонент: создание событийной образовательной среды; наставничество; увеличение количество курсов внеурочной деятельности, направленных на личностное развитие (используя УМК «Школа возможностей»); 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- социальный компонент: расширение связей; привлечение социальных партнеров; </w:t>
            </w: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 xml:space="preserve">информационное сопровождение проекта; публикации о реализации проекта на сайте школы и в группе в социальной сети ВК; работа творческих детско-взрослых групп; 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пространственно-предметный компонент: рациональное использование ресурсов предметно-пространственной среды для обучения, взаимодействия и коммуникации (создание творческой зоны для всех желающих);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ресурсное обеспечение: «обновление» интеллектуального ресурса (обучение на курсах ПК); привлечение дополнительных финансовых средств (участие в грантовой деятельности);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управленческое сопровождение: обновление локальных актов, создание условий для реализации проекта, проектирование образовательной среды.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Цель 4 – улучшение результатов деятельности ОО в воспитательной работе, академической успешности обучающихся, кадровом потенциале сотрудников, престижности и авторитете в профессиональном сообществе, социальном признании:</w:t>
            </w:r>
          </w:p>
          <w:p w:rsidR="007E0389" w:rsidRPr="007E0389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повышение результатов деятельности школы в связи с созданием единого образовательного пространства;</w:t>
            </w:r>
          </w:p>
          <w:p w:rsidR="008D5C2D" w:rsidRPr="006A0CB7" w:rsidRDefault="007E0389" w:rsidP="007E0389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E038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- повышение качества образования, развитие личностного потенциала каждого участника образовательных отношений, совершенствование культурного уровня.</w:t>
            </w:r>
          </w:p>
        </w:tc>
      </w:tr>
      <w:tr w:rsidR="008D5C2D" w:rsidRPr="006A0CB7" w:rsidTr="00F54987">
        <w:trPr>
          <w:trHeight w:val="11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 xml:space="preserve">Ключевые способы решения проблемы – крупные изменения (для каждого компонента ОС по формуле «3+2» – по одному самому важному конкретному изменению – организационно-технологический, социальный, пространственно-предметный, кадровое обеспечение, </w:t>
            </w: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>управленческое сопровождение)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8B3" w:rsidRPr="00EA08B3" w:rsidRDefault="00EA08B3" w:rsidP="00EA08B3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EA08B3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организационно-технологический компонент: создание событийной образовательной среды; наставничество; увеличение количество курсов внеурочной деятельности, направленных на личностное развитие (используя УМК «Школа возможностей»); </w:t>
            </w:r>
          </w:p>
          <w:p w:rsidR="00EA08B3" w:rsidRPr="00EA08B3" w:rsidRDefault="00EA08B3" w:rsidP="00EA08B3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- </w:t>
            </w:r>
            <w:r w:rsidRPr="00EA08B3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социальный компонент: расширение связей; привлечение социальных партнеров; информационное сопровождение проекта; публикации о реализации проекта на сайте школы и в группе в социальной сети ВК; работа творческих детско-взрослых групп; </w:t>
            </w:r>
          </w:p>
          <w:p w:rsidR="00EA08B3" w:rsidRPr="00EA08B3" w:rsidRDefault="00631E2B" w:rsidP="00EA08B3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A08B3" w:rsidRPr="00EA08B3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пространственно-предметный компонент: рациональное использование ресурсов предметно-пространственной среды для обучения, взаимодействия и коммуникации (создание творческой зоны для всех желающих);</w:t>
            </w:r>
          </w:p>
          <w:p w:rsidR="00EA08B3" w:rsidRPr="00EA08B3" w:rsidRDefault="00EA08B3" w:rsidP="00EA08B3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- </w:t>
            </w:r>
            <w:r w:rsidRPr="00EA08B3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ресурсное обеспечение: «обновление» интеллектуального ресурса (обучение на курсах ПК); привлечение дополнительных финансовых средств (участие в грантовой деятельности);</w:t>
            </w:r>
          </w:p>
          <w:p w:rsidR="008D5C2D" w:rsidRPr="006A0CB7" w:rsidRDefault="00EA08B3" w:rsidP="00EA08B3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- </w:t>
            </w:r>
            <w:r w:rsidRPr="00EA08B3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управленческое сопровождение: обновление локальных актов, создание условий для реализации проекта, проектирование образовательной среды.</w:t>
            </w:r>
          </w:p>
        </w:tc>
      </w:tr>
      <w:tr w:rsidR="008D5C2D" w:rsidRPr="006A0CB7" w:rsidTr="00ED761F">
        <w:trPr>
          <w:trHeight w:val="719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>Список значимых продуктов по итогам реализации проекта – ресурсный пакет проекта (5-6)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AE9" w:rsidRDefault="00275AE9" w:rsidP="00B26AD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275AE9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Создание зоны социального притяжения  «Открытая стена»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.</w:t>
            </w:r>
          </w:p>
          <w:p w:rsidR="00B26AD5" w:rsidRDefault="00B26AD5" w:rsidP="00B26AD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33C48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Рабочие программы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курсов внеурочной деятельности </w:t>
            </w:r>
            <w:r w:rsidRPr="00733C48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по личностному развитию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, используя ресурсы </w:t>
            </w:r>
            <w:r w:rsidRPr="00440468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УМК «Социально-эмоциональное развитие детей» для младших школьников, УМК «Развитие личностного потенциала подростков»</w:t>
            </w:r>
            <w:r w:rsidRPr="00733C48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.</w:t>
            </w:r>
          </w:p>
          <w:p w:rsidR="00B26AD5" w:rsidRDefault="00B26AD5" w:rsidP="00B26AD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Создание школьного музея.</w:t>
            </w:r>
          </w:p>
          <w:p w:rsidR="00733C48" w:rsidRPr="006A0CB7" w:rsidRDefault="00B26AD5" w:rsidP="00B26AD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Создание творческого пространства для проведения совместных мероприятий для детей с родителями.</w:t>
            </w:r>
          </w:p>
        </w:tc>
      </w:tr>
      <w:tr w:rsidR="008D5C2D" w:rsidRPr="006A0CB7" w:rsidTr="00ED761F">
        <w:trPr>
          <w:trHeight w:val="49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Сетевые и социальные партнеры, взаимодействие с партнерами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D61" w:rsidRPr="006A0CB7" w:rsidRDefault="00C8485A" w:rsidP="00235D61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Создание</w:t>
            </w:r>
            <w:r w:rsidRPr="00C8485A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условий для развития образовательной среды осуществляется через организацию взаимовыгодного социального партнерства с образовательными организациями и иными учреждениями города, что позволяет создавать условия для качественного образо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вания разных категорий учащихся: </w:t>
            </w:r>
            <w:r w:rsidR="00235D61" w:rsidRPr="00235D61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Иркутский национальный исследовательский технический университет; МАОУ г. Иркутска «Дворец детского и юношеского творчества»; Московский государственный технический университет гражданской авиации; Иркутский городской центр «Патриот»; ГБОУ г. Москвы «Романовс</w:t>
            </w:r>
            <w:r w:rsidR="00235D61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кая школа»; Лицей №1 г. Усолье С</w:t>
            </w:r>
            <w:r w:rsidR="00235D61" w:rsidRPr="00235D61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ибирское; МБОУ ДО г. Иркутска ДЮСШ №7; МБОУ ДО г. Иркутска ДЮСШ №3; МБОУ ДОД ДДТ №2; МБОУ ДОД ДДТ №3; МБОУ ДОД ДЮЦ «Илья Муромец»;  МБОУ ДОД ЦДТ «Восход»; Иркутская Областная Филармония; </w:t>
            </w:r>
            <w:r w:rsidR="00235D61" w:rsidRPr="00235D61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>Иркутский энергетический колледж; Иркутс</w:t>
            </w:r>
            <w:r w:rsidR="00235D61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кий техникум индустрии питания и др.</w:t>
            </w:r>
          </w:p>
        </w:tc>
      </w:tr>
      <w:tr w:rsidR="008D5C2D" w:rsidRPr="006A0CB7" w:rsidTr="00ED761F">
        <w:trPr>
          <w:trHeight w:val="81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>Прямая ссылка(и) на ресурсы с информацией о проекте создания ЛРОС (сайты, социальные сети)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Default="001166B1" w:rsidP="009F46CA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Сайт школы -</w:t>
            </w:r>
            <w:r w:rsidR="00A91C35">
              <w:t xml:space="preserve"> </w:t>
            </w:r>
            <w:r w:rsidR="00A91C35" w:rsidRPr="00A91C35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https://sosh19irk.gosuslugi.ru/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 </w:t>
            </w:r>
          </w:p>
          <w:p w:rsidR="00EA3E14" w:rsidRDefault="00EA3E14" w:rsidP="009F46CA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</w:p>
          <w:p w:rsidR="001166B1" w:rsidRPr="006A0CB7" w:rsidRDefault="001166B1" w:rsidP="009F46CA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 xml:space="preserve">Страница в ВК - </w:t>
            </w:r>
            <w:r w:rsidR="00A91C35" w:rsidRPr="00A91C35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https://vk.com/19irk</w:t>
            </w:r>
          </w:p>
        </w:tc>
      </w:tr>
      <w:tr w:rsidR="008D5C2D" w:rsidRPr="006A0CB7" w:rsidTr="00ED761F">
        <w:trPr>
          <w:trHeight w:val="69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8D5C2D" w:rsidRPr="006A0CB7" w:rsidRDefault="008D5C2D" w:rsidP="00644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B7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2-4 крупных образовательных события в рамках проекта с датами их проведения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C2D" w:rsidRDefault="00A97DC7" w:rsidP="009F46CA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Открытие школьного музея (май, 2025)</w:t>
            </w:r>
          </w:p>
          <w:p w:rsidR="004A38D5" w:rsidRPr="006A0CB7" w:rsidRDefault="004A38D5" w:rsidP="009F46CA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Открытие нового творческого пространства (</w:t>
            </w:r>
            <w:r w:rsidR="00D620BD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, 202</w:t>
            </w:r>
            <w:r w:rsidR="00552504"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Arial" w:hAnsi="Times New Roman" w:cs="Times New Roman"/>
                <w:color w:val="171717"/>
                <w:sz w:val="28"/>
                <w:szCs w:val="28"/>
                <w:lang w:eastAsia="ru-RU"/>
              </w:rPr>
              <w:t>)</w:t>
            </w:r>
          </w:p>
        </w:tc>
      </w:tr>
    </w:tbl>
    <w:p w:rsidR="008D5C2D" w:rsidRDefault="008D5C2D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84" w:rsidRDefault="002D2284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A7" w:rsidRDefault="00545AA7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A7" w:rsidRDefault="00545AA7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C2" w:rsidRDefault="002432C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C2" w:rsidRDefault="002432C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C2" w:rsidRDefault="002432C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C2" w:rsidRDefault="002432C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C2" w:rsidRDefault="002432C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A7" w:rsidRDefault="00545AA7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F2" w:rsidRDefault="00D950F2" w:rsidP="00DB1603">
      <w:pPr>
        <w:rPr>
          <w:rFonts w:ascii="Times New Roman" w:hAnsi="Times New Roman" w:cs="Times New Roman"/>
          <w:b/>
          <w:sz w:val="28"/>
          <w:szCs w:val="28"/>
        </w:rPr>
      </w:pPr>
    </w:p>
    <w:p w:rsidR="002D2284" w:rsidRDefault="002D2284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4923510"/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bookmarkEnd w:id="1"/>
    <w:p w:rsidR="007D6214" w:rsidRDefault="00545AA7" w:rsidP="00174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ж</w:t>
      </w:r>
      <w:r w:rsidRPr="00545AA7">
        <w:rPr>
          <w:rFonts w:ascii="Times New Roman" w:hAnsi="Times New Roman" w:cs="Times New Roman"/>
          <w:sz w:val="28"/>
          <w:szCs w:val="28"/>
        </w:rPr>
        <w:t>изнь</w:t>
      </w:r>
      <w:r>
        <w:rPr>
          <w:rFonts w:ascii="Times New Roman" w:hAnsi="Times New Roman" w:cs="Times New Roman"/>
          <w:sz w:val="28"/>
          <w:szCs w:val="28"/>
        </w:rPr>
        <w:t xml:space="preserve"> общества кардинально </w:t>
      </w:r>
      <w:r w:rsidRPr="00545AA7">
        <w:rPr>
          <w:rFonts w:ascii="Times New Roman" w:hAnsi="Times New Roman" w:cs="Times New Roman"/>
          <w:sz w:val="28"/>
          <w:szCs w:val="28"/>
        </w:rPr>
        <w:t xml:space="preserve">изменилась, </w:t>
      </w:r>
      <w:r>
        <w:rPr>
          <w:rFonts w:ascii="Times New Roman" w:hAnsi="Times New Roman" w:cs="Times New Roman"/>
          <w:sz w:val="28"/>
          <w:szCs w:val="28"/>
        </w:rPr>
        <w:t xml:space="preserve">начиная от </w:t>
      </w:r>
      <w:r w:rsidRPr="00545AA7">
        <w:rPr>
          <w:rFonts w:ascii="Times New Roman" w:hAnsi="Times New Roman" w:cs="Times New Roman"/>
          <w:sz w:val="28"/>
          <w:szCs w:val="28"/>
        </w:rPr>
        <w:t>индивидуальных условий жизнед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каждого отдельного человека. </w:t>
      </w:r>
      <w:r w:rsidRPr="00545AA7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временных условиях востребовано </w:t>
      </w:r>
      <w:r w:rsidRPr="00545AA7">
        <w:rPr>
          <w:rFonts w:ascii="Times New Roman" w:hAnsi="Times New Roman" w:cs="Times New Roman"/>
          <w:sz w:val="28"/>
          <w:szCs w:val="28"/>
        </w:rPr>
        <w:t>отношение к личности как к открытой измен</w:t>
      </w:r>
      <w:r>
        <w:rPr>
          <w:rFonts w:ascii="Times New Roman" w:hAnsi="Times New Roman" w:cs="Times New Roman"/>
          <w:sz w:val="28"/>
          <w:szCs w:val="28"/>
        </w:rPr>
        <w:t>яющейся системе</w:t>
      </w:r>
      <w:r w:rsidRPr="00545AA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5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быть </w:t>
      </w:r>
      <w:r w:rsidRPr="00545AA7">
        <w:rPr>
          <w:rFonts w:ascii="Times New Roman" w:hAnsi="Times New Roman" w:cs="Times New Roman"/>
          <w:sz w:val="28"/>
          <w:szCs w:val="28"/>
        </w:rPr>
        <w:t>жизнестойким к социальному давлению,</w:t>
      </w:r>
      <w:r>
        <w:rPr>
          <w:rFonts w:ascii="Times New Roman" w:hAnsi="Times New Roman" w:cs="Times New Roman"/>
          <w:sz w:val="28"/>
          <w:szCs w:val="28"/>
        </w:rPr>
        <w:t xml:space="preserve"> искать постоянный баланс между </w:t>
      </w:r>
      <w:r w:rsidRPr="00545AA7">
        <w:rPr>
          <w:rFonts w:ascii="Times New Roman" w:hAnsi="Times New Roman" w:cs="Times New Roman"/>
          <w:sz w:val="28"/>
          <w:szCs w:val="28"/>
        </w:rPr>
        <w:t>внутренним и внешни</w:t>
      </w:r>
      <w:r>
        <w:rPr>
          <w:rFonts w:ascii="Times New Roman" w:hAnsi="Times New Roman" w:cs="Times New Roman"/>
          <w:sz w:val="28"/>
          <w:szCs w:val="28"/>
        </w:rPr>
        <w:t xml:space="preserve">м, поэтому на первый план </w:t>
      </w:r>
      <w:r w:rsidRPr="00545AA7">
        <w:rPr>
          <w:rFonts w:ascii="Times New Roman" w:hAnsi="Times New Roman" w:cs="Times New Roman"/>
          <w:sz w:val="28"/>
          <w:szCs w:val="28"/>
        </w:rPr>
        <w:t>выходят со</w:t>
      </w:r>
      <w:r>
        <w:rPr>
          <w:rFonts w:ascii="Times New Roman" w:hAnsi="Times New Roman" w:cs="Times New Roman"/>
          <w:sz w:val="28"/>
          <w:szCs w:val="28"/>
        </w:rPr>
        <w:t>циализация и адаптация личности.</w:t>
      </w:r>
    </w:p>
    <w:p w:rsidR="007D6214" w:rsidRDefault="007D6214" w:rsidP="00174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214">
        <w:rPr>
          <w:rFonts w:ascii="Times New Roman" w:hAnsi="Times New Roman" w:cs="Times New Roman"/>
          <w:sz w:val="28"/>
          <w:szCs w:val="28"/>
        </w:rPr>
        <w:t>На смену типовым образовательным программам, односторонности знаниевого канона, пониманию человека как средства и капитала приходят вариативность деятельности, смыслов, формирования картины мира, персонализация, уникальность личности человека и его потенциала. Фундаментальной ценностью системы образования становится личность ребенка: самобытная, разная и самоопределяющаяся.</w:t>
      </w:r>
    </w:p>
    <w:p w:rsidR="007D6214" w:rsidRDefault="00545AA7" w:rsidP="00174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545AA7">
        <w:rPr>
          <w:rFonts w:ascii="Times New Roman" w:hAnsi="Times New Roman" w:cs="Times New Roman"/>
          <w:sz w:val="28"/>
          <w:szCs w:val="28"/>
        </w:rPr>
        <w:t xml:space="preserve">школа должна измениться </w:t>
      </w:r>
      <w:r w:rsidR="007D6214" w:rsidRPr="00545AA7">
        <w:rPr>
          <w:rFonts w:ascii="Times New Roman" w:hAnsi="Times New Roman" w:cs="Times New Roman"/>
          <w:sz w:val="28"/>
          <w:szCs w:val="28"/>
        </w:rPr>
        <w:t>так</w:t>
      </w:r>
      <w:r w:rsidR="007D6214">
        <w:rPr>
          <w:rFonts w:ascii="Times New Roman" w:hAnsi="Times New Roman" w:cs="Times New Roman"/>
          <w:sz w:val="28"/>
          <w:szCs w:val="28"/>
        </w:rPr>
        <w:t xml:space="preserve">, чтобы выполнить поставленные </w:t>
      </w:r>
      <w:r w:rsidRPr="00545AA7">
        <w:rPr>
          <w:rFonts w:ascii="Times New Roman" w:hAnsi="Times New Roman" w:cs="Times New Roman"/>
          <w:sz w:val="28"/>
          <w:szCs w:val="28"/>
        </w:rPr>
        <w:t>государством задачи и быть полезной для в</w:t>
      </w:r>
      <w:r w:rsidR="007D6214">
        <w:rPr>
          <w:rFonts w:ascii="Times New Roman" w:hAnsi="Times New Roman" w:cs="Times New Roman"/>
          <w:sz w:val="28"/>
          <w:szCs w:val="28"/>
        </w:rPr>
        <w:t xml:space="preserve">сех участников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процесса. А чтобы адаптироваться к </w:t>
      </w:r>
      <w:r w:rsidRPr="00545AA7">
        <w:rPr>
          <w:rFonts w:ascii="Times New Roman" w:hAnsi="Times New Roman" w:cs="Times New Roman"/>
          <w:sz w:val="28"/>
          <w:szCs w:val="28"/>
        </w:rPr>
        <w:t xml:space="preserve">существующим условиям, </w:t>
      </w:r>
      <w:r>
        <w:rPr>
          <w:rFonts w:ascii="Times New Roman" w:hAnsi="Times New Roman" w:cs="Times New Roman"/>
          <w:sz w:val="28"/>
          <w:szCs w:val="28"/>
        </w:rPr>
        <w:t>необходимо создать особую школьную среду,</w:t>
      </w:r>
      <w:r w:rsidR="007D6214">
        <w:rPr>
          <w:rFonts w:ascii="Times New Roman" w:hAnsi="Times New Roman" w:cs="Times New Roman"/>
          <w:sz w:val="28"/>
          <w:szCs w:val="28"/>
        </w:rPr>
        <w:t xml:space="preserve"> </w:t>
      </w:r>
      <w:r w:rsidRPr="00545AA7">
        <w:rPr>
          <w:rFonts w:ascii="Times New Roman" w:hAnsi="Times New Roman" w:cs="Times New Roman"/>
          <w:sz w:val="28"/>
          <w:szCs w:val="28"/>
        </w:rPr>
        <w:t>основа</w:t>
      </w:r>
      <w:r w:rsidR="007D6214">
        <w:rPr>
          <w:rFonts w:ascii="Times New Roman" w:hAnsi="Times New Roman" w:cs="Times New Roman"/>
          <w:sz w:val="28"/>
          <w:szCs w:val="28"/>
        </w:rPr>
        <w:t>нную на определенных критериях.</w:t>
      </w:r>
    </w:p>
    <w:p w:rsidR="00545AA7" w:rsidRPr="00545AA7" w:rsidRDefault="00545AA7" w:rsidP="00174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A7">
        <w:rPr>
          <w:rFonts w:ascii="Times New Roman" w:hAnsi="Times New Roman" w:cs="Times New Roman"/>
          <w:sz w:val="28"/>
          <w:szCs w:val="28"/>
        </w:rPr>
        <w:t>Личностно-развивающая образовательная среда (ЛРОС)</w:t>
      </w:r>
      <w:r w:rsidR="007D6214">
        <w:rPr>
          <w:rFonts w:ascii="Times New Roman" w:hAnsi="Times New Roman" w:cs="Times New Roman"/>
          <w:sz w:val="28"/>
          <w:szCs w:val="28"/>
        </w:rPr>
        <w:t xml:space="preserve"> </w:t>
      </w:r>
      <w:r w:rsidRPr="00545AA7">
        <w:rPr>
          <w:rFonts w:ascii="Times New Roman" w:hAnsi="Times New Roman" w:cs="Times New Roman"/>
          <w:sz w:val="28"/>
          <w:szCs w:val="28"/>
        </w:rPr>
        <w:t>- путь решения</w:t>
      </w:r>
      <w:r w:rsidR="001742EF">
        <w:rPr>
          <w:rFonts w:ascii="Times New Roman" w:hAnsi="Times New Roman" w:cs="Times New Roman"/>
          <w:sz w:val="28"/>
          <w:szCs w:val="28"/>
        </w:rPr>
        <w:t xml:space="preserve"> данной проблемы. ЛРОС – это</w:t>
      </w:r>
      <w:r w:rsidRPr="00545AA7">
        <w:rPr>
          <w:rFonts w:ascii="Times New Roman" w:hAnsi="Times New Roman" w:cs="Times New Roman"/>
          <w:sz w:val="28"/>
          <w:szCs w:val="28"/>
        </w:rPr>
        <w:t xml:space="preserve"> совокупность возможностей дл</w:t>
      </w:r>
      <w:r w:rsidR="001742EF">
        <w:rPr>
          <w:rFonts w:ascii="Times New Roman" w:hAnsi="Times New Roman" w:cs="Times New Roman"/>
          <w:sz w:val="28"/>
          <w:szCs w:val="28"/>
        </w:rPr>
        <w:t xml:space="preserve">я развития личности школьников, </w:t>
      </w:r>
      <w:r w:rsidRPr="00545AA7">
        <w:rPr>
          <w:rFonts w:ascii="Times New Roman" w:hAnsi="Times New Roman" w:cs="Times New Roman"/>
          <w:sz w:val="28"/>
          <w:szCs w:val="28"/>
        </w:rPr>
        <w:t>возникающих под влиянием</w:t>
      </w:r>
      <w:r w:rsidR="001742EF">
        <w:rPr>
          <w:rFonts w:ascii="Times New Roman" w:hAnsi="Times New Roman" w:cs="Times New Roman"/>
          <w:sz w:val="28"/>
          <w:szCs w:val="28"/>
        </w:rPr>
        <w:t xml:space="preserve"> педагогически спроектированных </w:t>
      </w:r>
      <w:r w:rsidRPr="00545AA7">
        <w:rPr>
          <w:rFonts w:ascii="Times New Roman" w:hAnsi="Times New Roman" w:cs="Times New Roman"/>
          <w:sz w:val="28"/>
          <w:szCs w:val="28"/>
        </w:rPr>
        <w:t>организационных предметных услов</w:t>
      </w:r>
      <w:r w:rsidR="001742EF">
        <w:rPr>
          <w:rFonts w:ascii="Times New Roman" w:hAnsi="Times New Roman" w:cs="Times New Roman"/>
          <w:sz w:val="28"/>
          <w:szCs w:val="28"/>
        </w:rPr>
        <w:t xml:space="preserve">ий, через взаимодействие членов </w:t>
      </w:r>
      <w:r w:rsidRPr="00545AA7">
        <w:rPr>
          <w:rFonts w:ascii="Times New Roman" w:hAnsi="Times New Roman" w:cs="Times New Roman"/>
          <w:sz w:val="28"/>
          <w:szCs w:val="28"/>
        </w:rPr>
        <w:t>школьного сообщества.</w:t>
      </w:r>
      <w:r w:rsidR="001742EF">
        <w:rPr>
          <w:rFonts w:ascii="Times New Roman" w:hAnsi="Times New Roman" w:cs="Times New Roman"/>
          <w:sz w:val="28"/>
          <w:szCs w:val="28"/>
        </w:rPr>
        <w:t xml:space="preserve"> Проект носит системный характер, предполагается</w:t>
      </w:r>
      <w:r w:rsidRPr="00545AA7">
        <w:rPr>
          <w:rFonts w:ascii="Times New Roman" w:hAnsi="Times New Roman" w:cs="Times New Roman"/>
          <w:sz w:val="28"/>
          <w:szCs w:val="28"/>
        </w:rPr>
        <w:t xml:space="preserve"> влияние его результатов на</w:t>
      </w:r>
      <w:r w:rsidR="001742EF">
        <w:rPr>
          <w:rFonts w:ascii="Times New Roman" w:hAnsi="Times New Roman" w:cs="Times New Roman"/>
          <w:sz w:val="28"/>
          <w:szCs w:val="28"/>
        </w:rPr>
        <w:t xml:space="preserve"> весь образовательный процесс в целом и на всех участников образовательных отношений, как в краткосрочный, так и </w:t>
      </w:r>
      <w:r w:rsidRPr="00545AA7">
        <w:rPr>
          <w:rFonts w:ascii="Times New Roman" w:hAnsi="Times New Roman" w:cs="Times New Roman"/>
          <w:sz w:val="28"/>
          <w:szCs w:val="28"/>
        </w:rPr>
        <w:t>долгосрочный перспективе.</w:t>
      </w:r>
    </w:p>
    <w:p w:rsidR="00545AA7" w:rsidRDefault="00545AA7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A7" w:rsidRDefault="00545AA7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A7" w:rsidRDefault="00545AA7" w:rsidP="006D0B21">
      <w:pPr>
        <w:rPr>
          <w:rFonts w:ascii="Times New Roman" w:hAnsi="Times New Roman" w:cs="Times New Roman"/>
          <w:b/>
          <w:sz w:val="28"/>
          <w:szCs w:val="28"/>
        </w:rPr>
      </w:pPr>
    </w:p>
    <w:p w:rsidR="00215162" w:rsidRDefault="00DB1603" w:rsidP="008D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4923556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16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5162" w:rsidRPr="00215162">
        <w:rPr>
          <w:rFonts w:ascii="Times New Roman" w:hAnsi="Times New Roman" w:cs="Times New Roman"/>
          <w:b/>
          <w:sz w:val="28"/>
          <w:szCs w:val="28"/>
        </w:rPr>
        <w:t>ИНФОРМАЦИОННО-АНАЛИТИЧЕСКОЕ ОБОСНОВАНИЕ ПРОЕКТА</w:t>
      </w:r>
    </w:p>
    <w:p w:rsidR="00AE4188" w:rsidRDefault="00AE4188" w:rsidP="00AE4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64923620"/>
      <w:bookmarkEnd w:id="2"/>
      <w:r w:rsidRPr="00AE4188">
        <w:rPr>
          <w:rFonts w:ascii="Times New Roman" w:hAnsi="Times New Roman" w:cs="Times New Roman"/>
          <w:b/>
          <w:sz w:val="28"/>
          <w:szCs w:val="28"/>
        </w:rPr>
        <w:t>1.1 ИНФОРМАЦИОННАЯ СПРАВКА О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Pr="00AE4188">
        <w:rPr>
          <w:rFonts w:ascii="Times New Roman" w:hAnsi="Times New Roman" w:cs="Times New Roman"/>
          <w:b/>
          <w:sz w:val="28"/>
          <w:szCs w:val="28"/>
        </w:rPr>
        <w:t xml:space="preserve"> И 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88">
        <w:rPr>
          <w:rFonts w:ascii="Times New Roman" w:hAnsi="Times New Roman" w:cs="Times New Roman"/>
          <w:b/>
          <w:sz w:val="28"/>
          <w:szCs w:val="28"/>
        </w:rPr>
        <w:t>ОБРАЗОВАТЕЛЬНОЙ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88">
        <w:rPr>
          <w:rFonts w:ascii="Times New Roman" w:hAnsi="Times New Roman" w:cs="Times New Roman"/>
          <w:b/>
          <w:sz w:val="28"/>
          <w:szCs w:val="28"/>
        </w:rPr>
        <w:t>В КОНТЕКСТЕ ПРОЕКТА ПО СОЗДАНИЮ ЛРОС</w:t>
      </w:r>
    </w:p>
    <w:bookmarkEnd w:id="3"/>
    <w:p w:rsidR="00F45B32" w:rsidRPr="00F45B32" w:rsidRDefault="00F45B32" w:rsidP="000C33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обучается 2583 обучающихся, 82 класса-комплекта. В 1-4 классах обучается 1181 человека, в 5-9 – 1113 человек, в 10-11 – 289 человека. Обучение ведется в две смены.</w:t>
      </w:r>
    </w:p>
    <w:p w:rsidR="00F45B32" w:rsidRPr="00F45B32" w:rsidRDefault="00F45B32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F45B3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МБОУ г. Иркутска СОШ №19 — это школа почти с 50-летней историей, и в тоже время современное, динамично развивающееся образовательное учреждение. </w:t>
      </w:r>
      <w:r w:rsidRPr="00F45B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Школа </w:t>
      </w:r>
      <w:r w:rsidRPr="00F4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в Свердловском округе г.Иркутска, который </w:t>
      </w:r>
      <w:r w:rsidRPr="00F45B3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является самым большим округом города по численности населения, на территории Академгородка</w:t>
      </w:r>
      <w:r w:rsidRPr="00F4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Около двух третей семей, приводящих детей в школу, имеют средний доход и высокий уровень образования, что объясняется тем, что в Свердловском округе расположены студенческий и академический городки, имеющие свою инфраструктуру. Научный потенциал Свердловского округа составляют 10 институтов Сибирского филиала академии наук РФ и 8 научно-исследовательских институтов различного профиля. Также на территории округа расположено большое количество учебных заведений – 6 вузов, 7 ССУЗов, 5 средних профессиональных учебных заведений.</w:t>
      </w:r>
    </w:p>
    <w:p w:rsidR="00627916" w:rsidRPr="00627916" w:rsidRDefault="00627916" w:rsidP="000C3388">
      <w:pPr>
        <w:tabs>
          <w:tab w:val="left" w:pos="108"/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916">
        <w:rPr>
          <w:rFonts w:ascii="Times New Roman" w:eastAsia="Calibri" w:hAnsi="Times New Roman" w:cs="Times New Roman"/>
          <w:sz w:val="28"/>
          <w:szCs w:val="28"/>
        </w:rPr>
        <w:t xml:space="preserve">В школе хорошо развита система дополнительного образования: эстрадная студия «Артис»; театр-студия «Бусинки»; «Волейбол»; </w:t>
      </w:r>
      <w:r w:rsidR="007D034B">
        <w:rPr>
          <w:rFonts w:ascii="Times New Roman" w:eastAsia="Calibri" w:hAnsi="Times New Roman" w:cs="Times New Roman"/>
          <w:sz w:val="28"/>
          <w:szCs w:val="28"/>
        </w:rPr>
        <w:t xml:space="preserve">«Баскетбол», </w:t>
      </w:r>
      <w:r w:rsidRPr="00627916">
        <w:rPr>
          <w:rFonts w:ascii="Times New Roman" w:eastAsia="Calibri" w:hAnsi="Times New Roman" w:cs="Times New Roman"/>
          <w:sz w:val="28"/>
          <w:szCs w:val="28"/>
        </w:rPr>
        <w:t>«Шахматы»; «Академия плавания-19»; «Специальная медицинская группа»; «Астрономия»; «Рукодельница»; «Студия детского творчества. ИЗО»</w:t>
      </w:r>
      <w:r w:rsidR="007D034B">
        <w:rPr>
          <w:rFonts w:ascii="Times New Roman" w:eastAsia="Calibri" w:hAnsi="Times New Roman" w:cs="Times New Roman"/>
          <w:sz w:val="28"/>
          <w:szCs w:val="28"/>
        </w:rPr>
        <w:t>, «Школа безОпасности»</w:t>
      </w:r>
      <w:r w:rsidRPr="00627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7916" w:rsidRPr="00627916" w:rsidRDefault="00627916" w:rsidP="000C33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политика школы направлена на обеспечение качества и доступности общего образования, удовлетворение образовательных запросов родителей (законных представителей) и обучающихся.</w:t>
      </w:r>
    </w:p>
    <w:p w:rsidR="00627916" w:rsidRPr="00627916" w:rsidRDefault="00627916" w:rsidP="000C33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образовательных программ используется электронное обучение, элементы дистанционных образовательных технологий: ДОТ на портале Дневник.ру, на информационно-коммуникационной образовательной </w:t>
      </w:r>
      <w:r w:rsidRPr="0062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платформе для учителей и учеников «Сферум». </w:t>
      </w:r>
    </w:p>
    <w:p w:rsidR="00627916" w:rsidRPr="00627916" w:rsidRDefault="00627916" w:rsidP="000C33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школы позволяет обеспечить качественный уровень воспитательного процесса. Электронная информационно-образовательная среда школы обеспечивает свободный доступ к интернету, информационно-методическую поддержку образовательного процесса и его ресурсного обеспечения.</w:t>
      </w:r>
    </w:p>
    <w:p w:rsidR="000C3388" w:rsidRPr="000C3388" w:rsidRDefault="000C3388" w:rsidP="000C33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Приоритетными формами организации воспитательного процесса в МБОУ СОШ №19 следующие детско-взрослые объединения:</w:t>
      </w:r>
    </w:p>
    <w:p w:rsidR="000C3388" w:rsidRP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школьный Парламент;</w:t>
      </w:r>
    </w:p>
    <w:p w:rsidR="000C3388" w:rsidRP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школьный спортивный клуб «Здоровое поколение»; </w:t>
      </w:r>
    </w:p>
    <w:p w:rsidR="000C3388" w:rsidRP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творческие объединения дополнительного образования детей;</w:t>
      </w:r>
    </w:p>
    <w:p w:rsidR="000C3388" w:rsidRP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отряды социального и событийного добровольчества, волонтеры;</w:t>
      </w:r>
    </w:p>
    <w:p w:rsid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пост «Здоровье+».</w:t>
      </w:r>
    </w:p>
    <w:p w:rsidR="00FA2A78" w:rsidRDefault="008C7841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сентября 2023 года в рамках внеурочной деятельности реализуется программа «Орлята России». </w:t>
      </w:r>
      <w:r w:rsidR="00C053D8" w:rsidRPr="007A75A8">
        <w:rPr>
          <w:rFonts w:ascii="Times New Roman" w:hAnsi="Times New Roman" w:cs="Times New Roman"/>
          <w:sz w:val="28"/>
        </w:rPr>
        <w:t>Один из 4</w:t>
      </w:r>
      <w:r w:rsidR="00C053D8">
        <w:rPr>
          <w:rFonts w:ascii="Times New Roman" w:hAnsi="Times New Roman" w:cs="Times New Roman"/>
          <w:sz w:val="28"/>
        </w:rPr>
        <w:t>-х</w:t>
      </w:r>
      <w:r w:rsidR="00C053D8" w:rsidRPr="007A75A8">
        <w:rPr>
          <w:rFonts w:ascii="Times New Roman" w:hAnsi="Times New Roman" w:cs="Times New Roman"/>
          <w:sz w:val="28"/>
        </w:rPr>
        <w:t xml:space="preserve"> классов,</w:t>
      </w:r>
      <w:r w:rsidR="00C053D8">
        <w:rPr>
          <w:rFonts w:ascii="Times New Roman" w:hAnsi="Times New Roman" w:cs="Times New Roman"/>
          <w:sz w:val="28"/>
        </w:rPr>
        <w:t xml:space="preserve"> </w:t>
      </w:r>
      <w:r w:rsidR="00C053D8" w:rsidRPr="007A75A8">
        <w:rPr>
          <w:rFonts w:ascii="Times New Roman" w:hAnsi="Times New Roman" w:cs="Times New Roman"/>
          <w:sz w:val="28"/>
        </w:rPr>
        <w:t xml:space="preserve">реализующих программу, прошел федеральный отбор и в мае </w:t>
      </w:r>
      <w:r w:rsidR="00C053D8">
        <w:rPr>
          <w:rFonts w:ascii="Times New Roman" w:hAnsi="Times New Roman" w:cs="Times New Roman"/>
          <w:sz w:val="28"/>
        </w:rPr>
        <w:t>2024 года отправит</w:t>
      </w:r>
      <w:r w:rsidR="00C053D8" w:rsidRPr="007A75A8">
        <w:rPr>
          <w:rFonts w:ascii="Times New Roman" w:hAnsi="Times New Roman" w:cs="Times New Roman"/>
          <w:sz w:val="28"/>
        </w:rPr>
        <w:t>ся на смену «Содружест</w:t>
      </w:r>
      <w:r w:rsidR="00C053D8">
        <w:rPr>
          <w:rFonts w:ascii="Times New Roman" w:hAnsi="Times New Roman" w:cs="Times New Roman"/>
          <w:sz w:val="28"/>
        </w:rPr>
        <w:t xml:space="preserve">во орлят России». </w:t>
      </w:r>
    </w:p>
    <w:p w:rsidR="00ED7C20" w:rsidRPr="000C3388" w:rsidRDefault="00C053D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C053D8">
        <w:rPr>
          <w:rFonts w:ascii="Times New Roman" w:hAnsi="Times New Roman" w:cs="Times New Roman"/>
          <w:sz w:val="28"/>
        </w:rPr>
        <w:t>В 2023 году в школе создана первичная ячейка РДДМ «Движение первых».</w:t>
      </w:r>
      <w:r w:rsidR="00FA2A78" w:rsidRPr="00FA2A78">
        <w:t xml:space="preserve"> </w:t>
      </w:r>
      <w:r w:rsidR="00FA2A78" w:rsidRPr="00FA2A78">
        <w:rPr>
          <w:rFonts w:ascii="Times New Roman" w:hAnsi="Times New Roman" w:cs="Times New Roman"/>
          <w:sz w:val="28"/>
        </w:rPr>
        <w:t>По результатам конкурса «Первые. Местные отделения» в 2023 году Первичное отделение школы стало одним из победителей, заняв самое высокое место в общем рейтинге.</w:t>
      </w:r>
    </w:p>
    <w:p w:rsidR="000C3388" w:rsidRP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формирования личности ребенка на новом качественном уровне школа решает новые задачи в развитие семейного воспитания через взаимодействие семьи и школы. Практика показывает, что сотрудничество семьи и школы становится все более актуальным и востребованным. Педагогический коллектив школы определил точки взаимодействия, формы работы с родителями через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выработки единых требований в организации обучения, в физическом и духовном развитии. </w:t>
      </w:r>
    </w:p>
    <w:p w:rsidR="000C3388" w:rsidRPr="000C3388" w:rsidRDefault="000C3388" w:rsidP="000C338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27342866"/>
      <w:r w:rsidRPr="000C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выше сказанного, МБОУ г. Иркутска СОШ № 19 определяет свою миссию как</w:t>
      </w:r>
      <w:bookmarkEnd w:id="4"/>
      <w:r w:rsidRPr="000C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современной, развивающей образовательной среды талантов и успешности субъектов образовательного процесса, профессионального, духовного самоопределения, подготовки к жизни в современном высокотехнологичном, конкурентном мире.</w:t>
      </w:r>
    </w:p>
    <w:p w:rsidR="005743EB" w:rsidRPr="008C7F3E" w:rsidRDefault="005743EB" w:rsidP="008C7F3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743EB">
        <w:rPr>
          <w:sz w:val="28"/>
          <w:szCs w:val="28"/>
        </w:rPr>
        <w:t xml:space="preserve">Однако, система работы, направленная на достижение высоких результатов в обучении, развитии и воспитании, часто построенная в традиционной форме, не позволяет должным образом сформировать в личности ребёнка ценности, являющиеся базовыми в современном мире. </w:t>
      </w:r>
    </w:p>
    <w:p w:rsidR="001D7BDA" w:rsidRDefault="001D7BDA" w:rsidP="00AF5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C7" w:rsidRDefault="00AF53A2" w:rsidP="00AF5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64923644"/>
      <w:r w:rsidRPr="00AF53A2">
        <w:rPr>
          <w:rFonts w:ascii="Times New Roman" w:hAnsi="Times New Roman" w:cs="Times New Roman"/>
          <w:b/>
          <w:sz w:val="28"/>
          <w:szCs w:val="28"/>
        </w:rPr>
        <w:t>1.2 КЛЮЧЕВЫЕ ВЫВОДЫ ИЗ ПРОВЕДЕННОГО АНАЛИЗА И ПРОГНОЗИРОВАНИЕ</w:t>
      </w:r>
    </w:p>
    <w:bookmarkEnd w:id="5"/>
    <w:p w:rsidR="00E122B4" w:rsidRPr="00E122B4" w:rsidRDefault="00913518" w:rsidP="00E12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18">
        <w:rPr>
          <w:rFonts w:ascii="Times New Roman" w:hAnsi="Times New Roman" w:cs="Times New Roman"/>
          <w:sz w:val="28"/>
          <w:szCs w:val="28"/>
        </w:rPr>
        <w:t xml:space="preserve">С целью определения наличия в образовательной среде условий для развития активности ребенка, его личностной свободы была проведена психолого-педагогическая экспертиза образовательной среды школы на основе «Диагностики педагогической экспертизы школьной среды» и методики векторного моделирования образовательной среды В.А. Ясвина. </w:t>
      </w:r>
    </w:p>
    <w:p w:rsidR="00551454" w:rsidRPr="00E122B4" w:rsidRDefault="00551454" w:rsidP="00E122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>Выводы по результатам исследования образовательной среды школы:</w:t>
      </w:r>
    </w:p>
    <w:p w:rsidR="00746AC2" w:rsidRDefault="00551454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 xml:space="preserve">1. Результаты экспертизы школьной среды показали, что она имеет смешанный характер, где преобладает в основном «карьерная» </w:t>
      </w:r>
      <w:r w:rsidR="006274A8">
        <w:rPr>
          <w:rFonts w:ascii="Times New Roman" w:hAnsi="Times New Roman" w:cs="Times New Roman"/>
          <w:bCs/>
          <w:sz w:val="28"/>
          <w:szCs w:val="28"/>
        </w:rPr>
        <w:t xml:space="preserve">(36%) </w:t>
      </w:r>
      <w:r w:rsidRPr="00E122B4">
        <w:rPr>
          <w:rFonts w:ascii="Times New Roman" w:hAnsi="Times New Roman" w:cs="Times New Roman"/>
          <w:bCs/>
          <w:sz w:val="28"/>
          <w:szCs w:val="28"/>
        </w:rPr>
        <w:t>среда с элементами «творческой»</w:t>
      </w:r>
      <w:r w:rsidR="006274A8" w:rsidRPr="00627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4A8">
        <w:rPr>
          <w:rFonts w:ascii="Times New Roman" w:hAnsi="Times New Roman" w:cs="Times New Roman"/>
          <w:bCs/>
          <w:sz w:val="28"/>
          <w:szCs w:val="28"/>
        </w:rPr>
        <w:t xml:space="preserve">(24%) </w:t>
      </w:r>
      <w:r w:rsidRPr="00E122B4">
        <w:rPr>
          <w:rFonts w:ascii="Times New Roman" w:hAnsi="Times New Roman" w:cs="Times New Roman"/>
          <w:bCs/>
          <w:sz w:val="28"/>
          <w:szCs w:val="28"/>
        </w:rPr>
        <w:t xml:space="preserve"> и «догматической»</w:t>
      </w:r>
      <w:r w:rsidR="006274A8">
        <w:t xml:space="preserve"> </w:t>
      </w:r>
      <w:r w:rsidR="006274A8" w:rsidRPr="006274A8">
        <w:rPr>
          <w:rFonts w:ascii="Times New Roman" w:hAnsi="Times New Roman" w:cs="Times New Roman"/>
          <w:bCs/>
          <w:sz w:val="28"/>
          <w:szCs w:val="28"/>
        </w:rPr>
        <w:t>(</w:t>
      </w:r>
      <w:r w:rsidR="006274A8">
        <w:rPr>
          <w:rFonts w:ascii="Times New Roman" w:hAnsi="Times New Roman" w:cs="Times New Roman"/>
          <w:bCs/>
          <w:sz w:val="28"/>
          <w:szCs w:val="28"/>
        </w:rPr>
        <w:t>24</w:t>
      </w:r>
      <w:r w:rsidR="006274A8" w:rsidRPr="006274A8">
        <w:rPr>
          <w:rFonts w:ascii="Times New Roman" w:hAnsi="Times New Roman" w:cs="Times New Roman"/>
          <w:bCs/>
          <w:sz w:val="28"/>
          <w:szCs w:val="28"/>
        </w:rPr>
        <w:t>%)</w:t>
      </w:r>
      <w:r w:rsidRPr="00E122B4">
        <w:rPr>
          <w:rFonts w:ascii="Times New Roman" w:hAnsi="Times New Roman" w:cs="Times New Roman"/>
          <w:bCs/>
          <w:sz w:val="28"/>
          <w:szCs w:val="28"/>
        </w:rPr>
        <w:t>, а также небольшой долей «безмятежной»</w:t>
      </w:r>
      <w:r w:rsidR="006274A8" w:rsidRPr="006274A8">
        <w:t xml:space="preserve"> </w:t>
      </w:r>
      <w:r w:rsidR="006274A8" w:rsidRPr="006274A8">
        <w:rPr>
          <w:rFonts w:ascii="Times New Roman" w:hAnsi="Times New Roman" w:cs="Times New Roman"/>
          <w:bCs/>
          <w:sz w:val="28"/>
          <w:szCs w:val="28"/>
        </w:rPr>
        <w:t>(</w:t>
      </w:r>
      <w:r w:rsidR="006274A8">
        <w:rPr>
          <w:rFonts w:ascii="Times New Roman" w:hAnsi="Times New Roman" w:cs="Times New Roman"/>
          <w:bCs/>
          <w:sz w:val="28"/>
          <w:szCs w:val="28"/>
        </w:rPr>
        <w:t>16</w:t>
      </w:r>
      <w:r w:rsidR="006274A8" w:rsidRPr="006274A8">
        <w:rPr>
          <w:rFonts w:ascii="Times New Roman" w:hAnsi="Times New Roman" w:cs="Times New Roman"/>
          <w:bCs/>
          <w:sz w:val="28"/>
          <w:szCs w:val="28"/>
        </w:rPr>
        <w:t>%)</w:t>
      </w:r>
      <w:r w:rsidRPr="00E122B4">
        <w:rPr>
          <w:rFonts w:ascii="Times New Roman" w:hAnsi="Times New Roman" w:cs="Times New Roman"/>
          <w:bCs/>
          <w:sz w:val="28"/>
          <w:szCs w:val="28"/>
        </w:rPr>
        <w:t xml:space="preserve"> среды, которая способствует формированию активного, но зависимого типа личности. В сложившейся «карьерной» образовательной среде зависимой активности недостаточно условий и возможностей для развития самостоятельности и творчества обучающихся, а это препятствует их личностному развитию.</w:t>
      </w:r>
    </w:p>
    <w:p w:rsidR="00746AC2" w:rsidRDefault="00551454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 xml:space="preserve">2. Недостаточно развиты такие параметры образовательной среды, как </w:t>
      </w:r>
      <w:r w:rsidR="00746AC2">
        <w:rPr>
          <w:rFonts w:ascii="Times New Roman" w:hAnsi="Times New Roman" w:cs="Times New Roman"/>
          <w:bCs/>
          <w:sz w:val="28"/>
          <w:szCs w:val="28"/>
        </w:rPr>
        <w:t>эмоциональность и структурированность</w:t>
      </w:r>
      <w:r w:rsidRPr="00E122B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AC2" w:rsidRDefault="00551454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 xml:space="preserve">3. Экспертиза показала, что школа имеет смешанный тип организационной культуры, в которой частично преобладает </w:t>
      </w:r>
      <w:r w:rsidRPr="00E122B4">
        <w:rPr>
          <w:rFonts w:ascii="Times New Roman" w:hAnsi="Times New Roman" w:cs="Times New Roman"/>
          <w:bCs/>
          <w:sz w:val="28"/>
          <w:szCs w:val="28"/>
        </w:rPr>
        <w:lastRenderedPageBreak/>
        <w:t>инновационность. Во многом это связано с тем, что школа на протяжении многих лет работает в инновационном режиме. Но недостаточно высокий процент инновационности связан с возрастными особенностями педагогического коллектива – много учителей пенсионного и предпенсионного возраста, что препятствует активному проявлению ими новаторства, проведению экспериментов, внедрению самых передовых технологий. А это, в свою очередь, не даёт возможности для свободного проявления личности, тормозит развитие таких качеств, как коммуникативность, креативность, критическое мышление, эмоциональный интеллект, коллаборативность у большинства участников образовательных отношений.</w:t>
      </w:r>
    </w:p>
    <w:p w:rsidR="00551454" w:rsidRDefault="00551454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>4. Для создания творческой личностно-развивающей образовательной среды в нашей школе необходимо внести изменения во все компоненты. Среда, которая сформирована на данный момент в школе недостаточно способствует развитию свободы и активности обучающихся.</w:t>
      </w:r>
    </w:p>
    <w:p w:rsidR="008A4FBF" w:rsidRPr="00E122B4" w:rsidRDefault="008A4FBF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A4FBF">
        <w:rPr>
          <w:rFonts w:ascii="Times New Roman" w:hAnsi="Times New Roman" w:cs="Times New Roman"/>
          <w:bCs/>
          <w:sz w:val="28"/>
          <w:szCs w:val="28"/>
        </w:rPr>
        <w:t>бразовательная среда смешанного типа с преобладанием карьерной и творческой, способствует формированию активного, но зависимого типа личности, не способствует проявлению новаторства, внедрению современных образовательных технологий, а также низкий уровень стремления к достижению высоких образовательных результатов всеми педагогами.</w:t>
      </w:r>
    </w:p>
    <w:p w:rsidR="00746AC2" w:rsidRDefault="00DF7FF1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>Проведенные исследования показывают различие взглядов участников образовательных отношений на развитие образовательной среды. В настоящий момент образовательная среда не в полном объёме охватывает все стороны сотрудничества ученик – учитель – родитель. Педагогический коллектив работает слаженно, но тенденции развития современного мира, изменения в среде, окружающей школу, ставят перед управленческим и педагогическим коллективом новые вызовы.</w:t>
      </w:r>
    </w:p>
    <w:p w:rsidR="0036111C" w:rsidRDefault="0036111C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Pr="007C5E9B">
        <w:rPr>
          <w:rFonts w:ascii="Times New Roman" w:hAnsi="Times New Roman" w:cs="Times New Roman"/>
          <w:b/>
          <w:bCs/>
          <w:sz w:val="28"/>
          <w:szCs w:val="28"/>
        </w:rPr>
        <w:t>ключевая проблема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6111C">
        <w:rPr>
          <w:rFonts w:ascii="Times New Roman" w:hAnsi="Times New Roman" w:cs="Times New Roman"/>
          <w:bCs/>
          <w:sz w:val="28"/>
          <w:szCs w:val="28"/>
        </w:rPr>
        <w:t>недостаточно полно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6111C">
        <w:rPr>
          <w:rFonts w:ascii="Times New Roman" w:hAnsi="Times New Roman" w:cs="Times New Roman"/>
          <w:bCs/>
          <w:sz w:val="28"/>
          <w:szCs w:val="28"/>
        </w:rPr>
        <w:t xml:space="preserve"> прояв</w:t>
      </w:r>
      <w:r>
        <w:rPr>
          <w:rFonts w:ascii="Times New Roman" w:hAnsi="Times New Roman" w:cs="Times New Roman"/>
          <w:bCs/>
          <w:sz w:val="28"/>
          <w:szCs w:val="28"/>
        </w:rPr>
        <w:t>ление творческого</w:t>
      </w:r>
      <w:r w:rsidRPr="0036111C">
        <w:rPr>
          <w:rFonts w:ascii="Times New Roman" w:hAnsi="Times New Roman" w:cs="Times New Roman"/>
          <w:bCs/>
          <w:sz w:val="28"/>
          <w:szCs w:val="28"/>
        </w:rPr>
        <w:t xml:space="preserve"> тип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6111C">
        <w:rPr>
          <w:rFonts w:ascii="Times New Roman" w:hAnsi="Times New Roman" w:cs="Times New Roman"/>
          <w:bCs/>
          <w:sz w:val="28"/>
          <w:szCs w:val="28"/>
        </w:rPr>
        <w:t xml:space="preserve"> образовательной среды и недостаточно</w:t>
      </w:r>
      <w:r>
        <w:rPr>
          <w:rFonts w:ascii="Times New Roman" w:hAnsi="Times New Roman" w:cs="Times New Roman"/>
          <w:bCs/>
          <w:sz w:val="28"/>
          <w:szCs w:val="28"/>
        </w:rPr>
        <w:t>е развитие</w:t>
      </w:r>
      <w:r w:rsidRPr="0036111C">
        <w:rPr>
          <w:rFonts w:ascii="Times New Roman" w:hAnsi="Times New Roman" w:cs="Times New Roman"/>
          <w:bCs/>
          <w:sz w:val="28"/>
          <w:szCs w:val="28"/>
        </w:rPr>
        <w:t xml:space="preserve"> ее </w:t>
      </w:r>
      <w:r w:rsidRPr="0036111C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 для создания условий развития личностного потенциала обучающихся</w:t>
      </w:r>
      <w:r w:rsidR="00D5726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BDA" w:rsidRDefault="00551454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4">
        <w:rPr>
          <w:rFonts w:ascii="Times New Roman" w:hAnsi="Times New Roman" w:cs="Times New Roman"/>
          <w:bCs/>
          <w:sz w:val="28"/>
          <w:szCs w:val="28"/>
        </w:rPr>
        <w:t>Считаем, что необходимо работать над созданием творческой ЛРОС и уделить особое внимание улучшению параметров «</w:t>
      </w:r>
      <w:r w:rsidR="00EE2EEE">
        <w:rPr>
          <w:rFonts w:ascii="Times New Roman" w:hAnsi="Times New Roman" w:cs="Times New Roman"/>
          <w:bCs/>
          <w:sz w:val="28"/>
          <w:szCs w:val="28"/>
        </w:rPr>
        <w:t>эмоциональность</w:t>
      </w:r>
      <w:r w:rsidRPr="00E122B4">
        <w:rPr>
          <w:rFonts w:ascii="Times New Roman" w:hAnsi="Times New Roman" w:cs="Times New Roman"/>
          <w:bCs/>
          <w:sz w:val="28"/>
          <w:szCs w:val="28"/>
        </w:rPr>
        <w:t>» и «</w:t>
      </w:r>
      <w:r w:rsidR="00EE2EEE">
        <w:rPr>
          <w:rFonts w:ascii="Times New Roman" w:hAnsi="Times New Roman" w:cs="Times New Roman"/>
          <w:bCs/>
          <w:sz w:val="28"/>
          <w:szCs w:val="28"/>
        </w:rPr>
        <w:t>структурированность</w:t>
      </w:r>
      <w:r w:rsidRPr="00E122B4">
        <w:rPr>
          <w:rFonts w:ascii="Times New Roman" w:hAnsi="Times New Roman" w:cs="Times New Roman"/>
          <w:bCs/>
          <w:sz w:val="28"/>
          <w:szCs w:val="28"/>
        </w:rPr>
        <w:t>», что будет способствовать росту и остальных характеристик.</w:t>
      </w:r>
    </w:p>
    <w:p w:rsidR="008A4FBF" w:rsidRDefault="008A4FBF" w:rsidP="00EF0AE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03" w:rsidRPr="0041671B" w:rsidRDefault="00DB160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3D4" w:rsidRDefault="006A124F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64923695"/>
      <w:r w:rsidRPr="006A12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A124F">
        <w:rPr>
          <w:rFonts w:ascii="Times New Roman" w:hAnsi="Times New Roman" w:cs="Times New Roman"/>
          <w:b/>
          <w:sz w:val="28"/>
          <w:szCs w:val="28"/>
        </w:rPr>
        <w:t>. ЦЕЛЕВОЙ БЛОК ПРОЕКТА</w:t>
      </w:r>
    </w:p>
    <w:bookmarkEnd w:id="6"/>
    <w:p w:rsidR="00237553" w:rsidRDefault="00237553" w:rsidP="006240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группы проекта, благополучатели и их потребности</w:t>
      </w:r>
    </w:p>
    <w:p w:rsidR="00237553" w:rsidRDefault="00BA0E9D" w:rsidP="00952D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9D">
        <w:rPr>
          <w:rFonts w:ascii="Times New Roman" w:hAnsi="Times New Roman" w:cs="Times New Roman"/>
          <w:sz w:val="28"/>
          <w:szCs w:val="28"/>
        </w:rPr>
        <w:t>Управленческая команда, педагоги - единая культура образовательной организации, способствующая р</w:t>
      </w:r>
      <w:r>
        <w:rPr>
          <w:rFonts w:ascii="Times New Roman" w:hAnsi="Times New Roman" w:cs="Times New Roman"/>
          <w:sz w:val="28"/>
          <w:szCs w:val="28"/>
        </w:rPr>
        <w:t xml:space="preserve">азвитию личностного потенциала </w:t>
      </w:r>
      <w:r w:rsidRPr="00BA0E9D">
        <w:rPr>
          <w:rFonts w:ascii="Times New Roman" w:hAnsi="Times New Roman" w:cs="Times New Roman"/>
          <w:sz w:val="28"/>
          <w:szCs w:val="28"/>
        </w:rPr>
        <w:t>каждого участника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E9D" w:rsidRDefault="00BA0E9D" w:rsidP="00BA0E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- у</w:t>
      </w:r>
      <w:r w:rsidRPr="00BA0E9D">
        <w:rPr>
          <w:rFonts w:ascii="Times New Roman" w:hAnsi="Times New Roman" w:cs="Times New Roman"/>
          <w:sz w:val="28"/>
          <w:szCs w:val="28"/>
        </w:rPr>
        <w:t>становление благоприятно</w:t>
      </w:r>
      <w:r>
        <w:rPr>
          <w:rFonts w:ascii="Times New Roman" w:hAnsi="Times New Roman" w:cs="Times New Roman"/>
          <w:sz w:val="28"/>
          <w:szCs w:val="28"/>
        </w:rPr>
        <w:t xml:space="preserve">го психологического климата для </w:t>
      </w:r>
      <w:r w:rsidRPr="00BA0E9D">
        <w:rPr>
          <w:rFonts w:ascii="Times New Roman" w:hAnsi="Times New Roman" w:cs="Times New Roman"/>
          <w:sz w:val="28"/>
          <w:szCs w:val="28"/>
        </w:rPr>
        <w:t>реализации потребностей в разносторонней творческой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E9D" w:rsidRDefault="00BA0E9D" w:rsidP="00BA0E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- </w:t>
      </w:r>
      <w:r w:rsidR="00380CB9">
        <w:rPr>
          <w:rFonts w:ascii="Times New Roman" w:hAnsi="Times New Roman" w:cs="Times New Roman"/>
          <w:sz w:val="28"/>
          <w:szCs w:val="28"/>
        </w:rPr>
        <w:t>у</w:t>
      </w:r>
      <w:r w:rsidR="00380CB9" w:rsidRPr="00BA0E9D">
        <w:rPr>
          <w:rFonts w:ascii="Times New Roman" w:hAnsi="Times New Roman" w:cs="Times New Roman"/>
          <w:sz w:val="28"/>
          <w:szCs w:val="28"/>
        </w:rPr>
        <w:t>веренность в будущем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ребенка, </w:t>
      </w:r>
      <w:r w:rsidRPr="00BA0E9D">
        <w:rPr>
          <w:rFonts w:ascii="Times New Roman" w:hAnsi="Times New Roman" w:cs="Times New Roman"/>
          <w:sz w:val="28"/>
          <w:szCs w:val="28"/>
        </w:rPr>
        <w:t>удовлетвор</w:t>
      </w:r>
      <w:r>
        <w:rPr>
          <w:rFonts w:ascii="Times New Roman" w:hAnsi="Times New Roman" w:cs="Times New Roman"/>
          <w:sz w:val="28"/>
          <w:szCs w:val="28"/>
        </w:rPr>
        <w:t>енность качеством образования школы.</w:t>
      </w:r>
    </w:p>
    <w:p w:rsidR="002432C2" w:rsidRPr="002432C2" w:rsidRDefault="002432C2" w:rsidP="002432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C2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204179" w:rsidRDefault="00204179" w:rsidP="0020417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17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53369F">
        <w:rPr>
          <w:rFonts w:ascii="Times New Roman" w:hAnsi="Times New Roman" w:cs="Times New Roman"/>
          <w:bCs/>
          <w:sz w:val="28"/>
          <w:szCs w:val="28"/>
        </w:rPr>
        <w:t>1</w:t>
      </w:r>
      <w:r w:rsidR="0053369F" w:rsidRPr="0053369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3369F" w:rsidRPr="0053369F">
        <w:rPr>
          <w:rFonts w:ascii="Times New Roman" w:hAnsi="Times New Roman" w:cs="Times New Roman"/>
          <w:sz w:val="28"/>
          <w:szCs w:val="28"/>
        </w:rPr>
        <w:t>ценности</w:t>
      </w:r>
      <w:r w:rsidR="0053369F" w:rsidRPr="0053369F">
        <w:rPr>
          <w:rFonts w:ascii="Times New Roman" w:hAnsi="Times New Roman" w:cs="Times New Roman"/>
          <w:bCs/>
          <w:sz w:val="28"/>
          <w:szCs w:val="28"/>
        </w:rPr>
        <w:t>, связанные с развитием личностного потенциала</w:t>
      </w:r>
      <w:r w:rsidRPr="00204179">
        <w:rPr>
          <w:rFonts w:ascii="Times New Roman" w:hAnsi="Times New Roman" w:cs="Times New Roman"/>
          <w:bCs/>
          <w:sz w:val="28"/>
          <w:szCs w:val="28"/>
        </w:rPr>
        <w:t>: Созда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r w:rsidRPr="00204179">
        <w:rPr>
          <w:rFonts w:ascii="Times New Roman" w:hAnsi="Times New Roman" w:cs="Times New Roman"/>
          <w:bCs/>
          <w:sz w:val="28"/>
          <w:szCs w:val="28"/>
        </w:rPr>
        <w:t xml:space="preserve"> личностно - развивающ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04179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204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8F1" w:rsidRPr="00204179">
        <w:rPr>
          <w:rFonts w:ascii="Times New Roman" w:hAnsi="Times New Roman" w:cs="Times New Roman"/>
          <w:bCs/>
          <w:sz w:val="28"/>
          <w:szCs w:val="28"/>
        </w:rPr>
        <w:t>сред</w:t>
      </w:r>
      <w:r w:rsidR="000A68F1">
        <w:rPr>
          <w:rFonts w:ascii="Times New Roman" w:hAnsi="Times New Roman" w:cs="Times New Roman"/>
          <w:bCs/>
          <w:sz w:val="28"/>
          <w:szCs w:val="28"/>
        </w:rPr>
        <w:t>ы</w:t>
      </w:r>
      <w:r w:rsidR="000A68F1" w:rsidRPr="0020417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04179">
        <w:rPr>
          <w:rFonts w:ascii="Times New Roman" w:hAnsi="Times New Roman" w:cs="Times New Roman"/>
          <w:bCs/>
          <w:sz w:val="28"/>
          <w:szCs w:val="28"/>
        </w:rPr>
        <w:t xml:space="preserve"> преобладающей долей творческой среды, с опорой на </w:t>
      </w:r>
      <w:r w:rsidR="0053369F" w:rsidRPr="00204179">
        <w:rPr>
          <w:rFonts w:ascii="Times New Roman" w:hAnsi="Times New Roman" w:cs="Times New Roman"/>
          <w:bCs/>
          <w:sz w:val="28"/>
          <w:szCs w:val="28"/>
        </w:rPr>
        <w:t>единую культуру</w:t>
      </w:r>
      <w:r w:rsidRPr="00204179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организации.</w:t>
      </w:r>
    </w:p>
    <w:p w:rsidR="0053369F" w:rsidRDefault="0068285A" w:rsidP="00F03D5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85A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53369F" w:rsidRPr="0068285A">
        <w:rPr>
          <w:rFonts w:ascii="Times New Roman" w:hAnsi="Times New Roman" w:cs="Times New Roman"/>
          <w:bCs/>
          <w:sz w:val="28"/>
          <w:szCs w:val="28"/>
        </w:rPr>
        <w:t>2</w:t>
      </w:r>
      <w:r w:rsidR="0053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15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2150" w:rsidRPr="0068285A">
        <w:rPr>
          <w:rFonts w:ascii="Times New Roman" w:hAnsi="Times New Roman" w:cs="Times New Roman"/>
          <w:bCs/>
          <w:sz w:val="28"/>
          <w:szCs w:val="28"/>
        </w:rPr>
        <w:t>конкретные</w:t>
      </w:r>
      <w:r w:rsidRPr="0068285A">
        <w:rPr>
          <w:rFonts w:ascii="Times New Roman" w:hAnsi="Times New Roman" w:cs="Times New Roman"/>
          <w:bCs/>
          <w:sz w:val="28"/>
          <w:szCs w:val="28"/>
        </w:rPr>
        <w:t xml:space="preserve"> новые возможности ЛРОС для</w:t>
      </w:r>
      <w:r w:rsidR="0053369F">
        <w:rPr>
          <w:rFonts w:ascii="Times New Roman" w:hAnsi="Times New Roman" w:cs="Times New Roman"/>
          <w:bCs/>
          <w:sz w:val="28"/>
          <w:szCs w:val="28"/>
        </w:rPr>
        <w:t>:</w:t>
      </w:r>
    </w:p>
    <w:p w:rsidR="00F03D55" w:rsidRPr="0068285A" w:rsidRDefault="00F03D55" w:rsidP="00F03D5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администрации и </w:t>
      </w:r>
      <w:r w:rsidRPr="0068285A">
        <w:rPr>
          <w:rFonts w:ascii="Times New Roman" w:hAnsi="Times New Roman" w:cs="Times New Roman"/>
          <w:bCs/>
          <w:sz w:val="28"/>
          <w:szCs w:val="28"/>
        </w:rPr>
        <w:t>педагогов - возможность совершенствования опыта инновационной деятельности, командной работы с единой корпоративной культурой, возможность творческого развития и личностного роста, целенаправленного обучения и использования современных образовательных технологий, методов и приёмов</w:t>
      </w:r>
      <w:r w:rsidR="000B231C">
        <w:rPr>
          <w:rFonts w:ascii="Times New Roman" w:hAnsi="Times New Roman" w:cs="Times New Roman"/>
          <w:bCs/>
          <w:sz w:val="28"/>
          <w:szCs w:val="28"/>
        </w:rPr>
        <w:t>;</w:t>
      </w:r>
    </w:p>
    <w:p w:rsidR="0068285A" w:rsidRPr="0068285A" w:rsidRDefault="00F03D55" w:rsidP="0068285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285A">
        <w:rPr>
          <w:rFonts w:ascii="Times New Roman" w:hAnsi="Times New Roman" w:cs="Times New Roman"/>
          <w:bCs/>
          <w:sz w:val="28"/>
          <w:szCs w:val="28"/>
        </w:rPr>
        <w:t>обучающихся -</w:t>
      </w:r>
      <w:r w:rsidR="0068285A" w:rsidRPr="0068285A">
        <w:rPr>
          <w:rFonts w:ascii="Times New Roman" w:hAnsi="Times New Roman" w:cs="Times New Roman"/>
          <w:bCs/>
          <w:sz w:val="28"/>
          <w:szCs w:val="28"/>
        </w:rPr>
        <w:t xml:space="preserve"> возможность активного участия во всех событиях школы-комплекса, возможность самоопределяться, делать выбор и уметь нести ответственность за этот выбор, проявлять жизнестойкость, развивать социально-эмоциональные способности</w:t>
      </w:r>
      <w:r w:rsidR="000B231C">
        <w:rPr>
          <w:rFonts w:ascii="Times New Roman" w:hAnsi="Times New Roman" w:cs="Times New Roman"/>
          <w:bCs/>
          <w:sz w:val="28"/>
          <w:szCs w:val="28"/>
        </w:rPr>
        <w:t>;</w:t>
      </w:r>
    </w:p>
    <w:p w:rsidR="0068285A" w:rsidRDefault="00F03D55" w:rsidP="0068285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285A" w:rsidRPr="0068285A">
        <w:rPr>
          <w:rFonts w:ascii="Times New Roman" w:hAnsi="Times New Roman" w:cs="Times New Roman"/>
          <w:bCs/>
          <w:sz w:val="28"/>
          <w:szCs w:val="28"/>
        </w:rPr>
        <w:t>родителей и социума - возможность сотворчества в создании школьных событий и участия в них, приобщение родителей к культуре школы</w:t>
      </w:r>
      <w:r w:rsidR="006030B5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B05" w:rsidRDefault="000D0B05" w:rsidP="000D0B0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B05">
        <w:rPr>
          <w:rFonts w:ascii="Times New Roman" w:hAnsi="Times New Roman" w:cs="Times New Roman"/>
          <w:bCs/>
          <w:sz w:val="28"/>
          <w:szCs w:val="28"/>
        </w:rPr>
        <w:lastRenderedPageBreak/>
        <w:t>Цель 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D0B05">
        <w:rPr>
          <w:rFonts w:ascii="Times New Roman" w:hAnsi="Times New Roman" w:cs="Times New Roman"/>
          <w:bCs/>
          <w:sz w:val="28"/>
          <w:szCs w:val="28"/>
        </w:rPr>
        <w:t>Образ желаемого состояния ОО в итоге построения ЛРОС по формуле «3+2»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D0B05" w:rsidRDefault="00D65EC2" w:rsidP="000D0B0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5EC2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организационно-технологический компонент: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событийной образовательной среды; наставничество; увеличение количество курсов внеурочной деятельности, направленных на личностное развитие</w:t>
      </w:r>
      <w:r w:rsidR="00B94B5B">
        <w:rPr>
          <w:rFonts w:ascii="Times New Roman" w:hAnsi="Times New Roman" w:cs="Times New Roman"/>
          <w:bCs/>
          <w:sz w:val="28"/>
          <w:szCs w:val="28"/>
        </w:rPr>
        <w:t xml:space="preserve"> (используя УМК «Школа возможностей»)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65EC2" w:rsidRDefault="00D65EC2" w:rsidP="000D0B0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5EC2">
        <w:rPr>
          <w:rFonts w:ascii="Times New Roman" w:hAnsi="Times New Roman" w:cs="Times New Roman"/>
          <w:bCs/>
          <w:i/>
          <w:iCs/>
          <w:sz w:val="28"/>
          <w:szCs w:val="28"/>
        </w:rPr>
        <w:t>социальный компонент</w:t>
      </w:r>
      <w:r w:rsidR="003F21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3F2150" w:rsidRPr="003F2150">
        <w:rPr>
          <w:rFonts w:ascii="Times New Roman" w:hAnsi="Times New Roman" w:cs="Times New Roman"/>
          <w:bCs/>
          <w:sz w:val="28"/>
          <w:szCs w:val="28"/>
        </w:rPr>
        <w:t>расширение связей</w:t>
      </w:r>
      <w:r w:rsidR="005E6D41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="003F21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E6D41" w:rsidRPr="005E6D41">
        <w:rPr>
          <w:rFonts w:ascii="Times New Roman" w:hAnsi="Times New Roman" w:cs="Times New Roman"/>
          <w:bCs/>
          <w:sz w:val="28"/>
          <w:szCs w:val="28"/>
        </w:rPr>
        <w:t>привлечение социальных партнеров;</w:t>
      </w:r>
      <w:r w:rsidR="005E6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50">
        <w:rPr>
          <w:rFonts w:ascii="Times New Roman" w:hAnsi="Times New Roman" w:cs="Times New Roman"/>
          <w:bCs/>
          <w:sz w:val="28"/>
          <w:szCs w:val="28"/>
        </w:rPr>
        <w:t>информационное сопровождение проекта</w:t>
      </w:r>
      <w:r w:rsidR="005E6D41">
        <w:rPr>
          <w:rFonts w:ascii="Times New Roman" w:hAnsi="Times New Roman" w:cs="Times New Roman"/>
          <w:bCs/>
          <w:sz w:val="28"/>
          <w:szCs w:val="28"/>
        </w:rPr>
        <w:t>;</w:t>
      </w:r>
      <w:r w:rsidR="003F2150">
        <w:rPr>
          <w:rFonts w:ascii="Times New Roman" w:hAnsi="Times New Roman" w:cs="Times New Roman"/>
          <w:bCs/>
          <w:sz w:val="28"/>
          <w:szCs w:val="28"/>
        </w:rPr>
        <w:t xml:space="preserve"> публикации о реализации проекта на сайте школы и в группе в социальной сети ВК</w:t>
      </w:r>
      <w:r w:rsidR="005E6D41">
        <w:rPr>
          <w:rFonts w:ascii="Times New Roman" w:hAnsi="Times New Roman" w:cs="Times New Roman"/>
          <w:bCs/>
          <w:sz w:val="28"/>
          <w:szCs w:val="28"/>
        </w:rPr>
        <w:t xml:space="preserve">; работа творческих детско-взрослых групп; </w:t>
      </w:r>
    </w:p>
    <w:p w:rsidR="008B6770" w:rsidRDefault="008B6770" w:rsidP="000D0B0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B6770">
        <w:rPr>
          <w:rFonts w:ascii="Times New Roman" w:hAnsi="Times New Roman" w:cs="Times New Roman"/>
          <w:bCs/>
          <w:i/>
          <w:iCs/>
          <w:sz w:val="28"/>
          <w:szCs w:val="28"/>
        </w:rPr>
        <w:t>пространственно-предметный компонент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6E55C7">
        <w:rPr>
          <w:rFonts w:ascii="Times New Roman" w:hAnsi="Times New Roman" w:cs="Times New Roman"/>
          <w:bCs/>
          <w:sz w:val="28"/>
          <w:szCs w:val="28"/>
        </w:rPr>
        <w:t>р</w:t>
      </w:r>
      <w:r w:rsidR="006E55C7" w:rsidRPr="006E55C7">
        <w:rPr>
          <w:rFonts w:ascii="Times New Roman" w:hAnsi="Times New Roman" w:cs="Times New Roman"/>
          <w:bCs/>
          <w:sz w:val="28"/>
          <w:szCs w:val="28"/>
        </w:rPr>
        <w:t xml:space="preserve">ациональное использование ресурсов предметно-пространственной </w:t>
      </w:r>
      <w:r w:rsidR="00E62EE0" w:rsidRPr="006E55C7">
        <w:rPr>
          <w:rFonts w:ascii="Times New Roman" w:hAnsi="Times New Roman" w:cs="Times New Roman"/>
          <w:bCs/>
          <w:sz w:val="28"/>
          <w:szCs w:val="28"/>
        </w:rPr>
        <w:t>среды для</w:t>
      </w:r>
      <w:r w:rsidR="006E55C7" w:rsidRPr="006E55C7">
        <w:rPr>
          <w:rFonts w:ascii="Times New Roman" w:hAnsi="Times New Roman" w:cs="Times New Roman"/>
          <w:bCs/>
          <w:sz w:val="28"/>
          <w:szCs w:val="28"/>
        </w:rPr>
        <w:t xml:space="preserve"> обучения, взаимодействия и коммуникации</w:t>
      </w:r>
      <w:r w:rsidR="00E62EE0">
        <w:rPr>
          <w:rFonts w:ascii="Times New Roman" w:hAnsi="Times New Roman" w:cs="Times New Roman"/>
          <w:bCs/>
          <w:sz w:val="28"/>
          <w:szCs w:val="28"/>
        </w:rPr>
        <w:t xml:space="preserve"> (создание творческой зоны для всех желающих)</w:t>
      </w:r>
      <w:r w:rsidR="006E55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329B3" w:rsidRDefault="00B329B3" w:rsidP="00E62E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B3">
        <w:rPr>
          <w:rFonts w:ascii="Times New Roman" w:hAnsi="Times New Roman" w:cs="Times New Roman"/>
          <w:bCs/>
          <w:i/>
          <w:iCs/>
          <w:sz w:val="28"/>
          <w:szCs w:val="28"/>
        </w:rPr>
        <w:t>- ресурсное обеспечение</w:t>
      </w:r>
      <w:r w:rsidRPr="00E62E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62EE0" w:rsidRPr="00E62EE0">
        <w:rPr>
          <w:rFonts w:ascii="Times New Roman" w:hAnsi="Times New Roman" w:cs="Times New Roman"/>
          <w:sz w:val="28"/>
          <w:szCs w:val="28"/>
        </w:rPr>
        <w:t>«обновление» интеллектуального ресурса</w:t>
      </w:r>
      <w:r w:rsidR="00E62EE0">
        <w:rPr>
          <w:rFonts w:ascii="Times New Roman" w:hAnsi="Times New Roman" w:cs="Times New Roman"/>
          <w:sz w:val="28"/>
          <w:szCs w:val="28"/>
        </w:rPr>
        <w:t xml:space="preserve"> (обучение на курсах ПК); п</w:t>
      </w:r>
      <w:r w:rsidR="00E62EE0" w:rsidRPr="00E62EE0">
        <w:rPr>
          <w:rFonts w:ascii="Times New Roman" w:hAnsi="Times New Roman" w:cs="Times New Roman"/>
          <w:sz w:val="28"/>
          <w:szCs w:val="28"/>
        </w:rPr>
        <w:t>ривлечение дополнительных финансовых средств</w:t>
      </w:r>
      <w:r w:rsidR="00E62EE0">
        <w:rPr>
          <w:rFonts w:ascii="Times New Roman" w:hAnsi="Times New Roman" w:cs="Times New Roman"/>
          <w:sz w:val="28"/>
          <w:szCs w:val="28"/>
        </w:rPr>
        <w:t xml:space="preserve"> (</w:t>
      </w:r>
      <w:r w:rsidR="00E62EE0" w:rsidRPr="00E62EE0">
        <w:rPr>
          <w:rFonts w:ascii="Times New Roman" w:hAnsi="Times New Roman" w:cs="Times New Roman"/>
          <w:sz w:val="28"/>
          <w:szCs w:val="28"/>
        </w:rPr>
        <w:t>участие в грантовой деятельности</w:t>
      </w:r>
      <w:r w:rsidR="00E62EE0">
        <w:rPr>
          <w:rFonts w:ascii="Times New Roman" w:hAnsi="Times New Roman" w:cs="Times New Roman"/>
          <w:sz w:val="28"/>
          <w:szCs w:val="28"/>
        </w:rPr>
        <w:t>);</w:t>
      </w:r>
    </w:p>
    <w:p w:rsidR="001673E5" w:rsidRDefault="001673E5" w:rsidP="00E62E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E5">
        <w:rPr>
          <w:rFonts w:ascii="Times New Roman" w:hAnsi="Times New Roman" w:cs="Times New Roman"/>
          <w:i/>
          <w:iCs/>
          <w:sz w:val="28"/>
          <w:szCs w:val="28"/>
        </w:rPr>
        <w:t>- управленческое сопровождение: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3B1A">
        <w:rPr>
          <w:rFonts w:ascii="Times New Roman" w:hAnsi="Times New Roman" w:cs="Times New Roman"/>
          <w:sz w:val="28"/>
          <w:szCs w:val="28"/>
        </w:rPr>
        <w:t xml:space="preserve">обновление локальных актов, создание условий для реализации проекта, </w:t>
      </w:r>
      <w:r w:rsidR="00003B1A" w:rsidRPr="00003B1A">
        <w:rPr>
          <w:rFonts w:ascii="Times New Roman" w:hAnsi="Times New Roman" w:cs="Times New Roman"/>
          <w:sz w:val="28"/>
          <w:szCs w:val="28"/>
        </w:rPr>
        <w:t>проектирование образовательной среды</w:t>
      </w:r>
      <w:r w:rsidR="00FD3EA0">
        <w:rPr>
          <w:rFonts w:ascii="Times New Roman" w:hAnsi="Times New Roman" w:cs="Times New Roman"/>
          <w:sz w:val="28"/>
          <w:szCs w:val="28"/>
        </w:rPr>
        <w:t>.</w:t>
      </w:r>
    </w:p>
    <w:p w:rsidR="009B6BB0" w:rsidRDefault="009B6BB0" w:rsidP="00E62E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4 </w:t>
      </w:r>
      <w:r w:rsidR="00284A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CD">
        <w:rPr>
          <w:rFonts w:ascii="Times New Roman" w:hAnsi="Times New Roman" w:cs="Times New Roman"/>
          <w:sz w:val="28"/>
          <w:szCs w:val="28"/>
        </w:rPr>
        <w:t>у</w:t>
      </w:r>
      <w:r w:rsidR="00284ACD" w:rsidRPr="00284ACD">
        <w:rPr>
          <w:rFonts w:ascii="Times New Roman" w:hAnsi="Times New Roman" w:cs="Times New Roman"/>
          <w:sz w:val="28"/>
          <w:szCs w:val="28"/>
        </w:rPr>
        <w:t>лучшение результатов деятельности ОО в воспитательной работе, академической успешности обучающихся, кадровом потенциале сотрудников, престижности и авторитете в профессиональном сообществе, социальном признании</w:t>
      </w:r>
      <w:r w:rsidR="00284ACD">
        <w:rPr>
          <w:rFonts w:ascii="Times New Roman" w:hAnsi="Times New Roman" w:cs="Times New Roman"/>
          <w:sz w:val="28"/>
          <w:szCs w:val="28"/>
        </w:rPr>
        <w:t>:</w:t>
      </w:r>
    </w:p>
    <w:p w:rsidR="00284ACD" w:rsidRPr="00284ACD" w:rsidRDefault="00284ACD" w:rsidP="00284A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Pr="00284ACD">
        <w:rPr>
          <w:rFonts w:ascii="Times New Roman" w:hAnsi="Times New Roman" w:cs="Times New Roman"/>
          <w:sz w:val="28"/>
          <w:szCs w:val="28"/>
        </w:rPr>
        <w:t xml:space="preserve"> результатов деятельности школы в связи с созданием единого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0B7" w:rsidRPr="00DB1603" w:rsidRDefault="00284ACD" w:rsidP="00DB16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284ACD">
        <w:rPr>
          <w:rFonts w:ascii="Times New Roman" w:hAnsi="Times New Roman" w:cs="Times New Roman"/>
          <w:sz w:val="28"/>
          <w:szCs w:val="28"/>
        </w:rPr>
        <w:t>овышение качества образования, развитие личностного потенциала каждого участника образовательных отношений, совершенствование культурного уров</w:t>
      </w:r>
      <w:r>
        <w:rPr>
          <w:rFonts w:ascii="Times New Roman" w:hAnsi="Times New Roman" w:cs="Times New Roman"/>
          <w:sz w:val="28"/>
          <w:szCs w:val="28"/>
        </w:rPr>
        <w:t>ня.</w:t>
      </w:r>
    </w:p>
    <w:p w:rsidR="006C0500" w:rsidRPr="006C0500" w:rsidRDefault="006C0500" w:rsidP="006C05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00">
        <w:rPr>
          <w:rFonts w:ascii="Times New Roman" w:hAnsi="Times New Roman" w:cs="Times New Roman"/>
          <w:b/>
          <w:sz w:val="28"/>
          <w:szCs w:val="28"/>
        </w:rPr>
        <w:t xml:space="preserve">ГЛАВНЫЕ РЕЗУЛЬТАТЫ ЖИЗНЕДЕЯТЕЛЬНОСТИ ШКОЛЫ ПОСЛЕ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C0500">
        <w:rPr>
          <w:rFonts w:ascii="Times New Roman" w:hAnsi="Times New Roman" w:cs="Times New Roman"/>
          <w:b/>
          <w:sz w:val="28"/>
          <w:szCs w:val="28"/>
        </w:rPr>
        <w:t>ОЗДАНИЯ ЛРОС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6C0500" w:rsidTr="00561301">
        <w:tc>
          <w:tcPr>
            <w:tcW w:w="2127" w:type="dxa"/>
          </w:tcPr>
          <w:p w:rsidR="006C0500" w:rsidRPr="006C0500" w:rsidRDefault="006C0500" w:rsidP="006C05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221" w:type="dxa"/>
          </w:tcPr>
          <w:p w:rsidR="006C0500" w:rsidRDefault="006C0500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управленческих компетенций, личностное развитие, повышение имиджа школы, ощущение единства в принятии управленческих решений</w:t>
            </w:r>
          </w:p>
          <w:p w:rsidR="00B30D6A" w:rsidRPr="006C0500" w:rsidRDefault="00B30D6A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0500" w:rsidTr="00561301">
        <w:tc>
          <w:tcPr>
            <w:tcW w:w="2127" w:type="dxa"/>
          </w:tcPr>
          <w:p w:rsidR="006C0500" w:rsidRPr="006C0500" w:rsidRDefault="006C0500" w:rsidP="006C05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8221" w:type="dxa"/>
          </w:tcPr>
          <w:p w:rsidR="006C0500" w:rsidRPr="006C0500" w:rsidRDefault="006C0500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профессионального уровня, развитие</w:t>
            </w:r>
          </w:p>
          <w:p w:rsidR="006C0500" w:rsidRDefault="006C0500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педагогических компетенций и корпоративной культуры, личностный рост</w:t>
            </w:r>
          </w:p>
          <w:p w:rsidR="00B30D6A" w:rsidRPr="006C0500" w:rsidRDefault="00B30D6A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0500" w:rsidTr="00561301">
        <w:tc>
          <w:tcPr>
            <w:tcW w:w="2127" w:type="dxa"/>
          </w:tcPr>
          <w:p w:rsidR="006C0500" w:rsidRPr="006C0500" w:rsidRDefault="006C0500" w:rsidP="006C05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8221" w:type="dxa"/>
          </w:tcPr>
          <w:p w:rsidR="006C0500" w:rsidRDefault="006C0500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возможность активно участвовать в творческих и социальных проектах, обучаться в комфортной школьной среде благодаря самостоятельному выбору более широкого спектра курсов внеурочной деятельности, с целью самоопределения, саморазвития, самореализации, социализации для </w:t>
            </w:r>
            <w:r w:rsidR="00561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достижения успеха в современном </w:t>
            </w: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 на основе формирования таких качеств, как критическое мышление, креативность, коммуникативность, конкурентоспособность, кооперация</w:t>
            </w:r>
          </w:p>
          <w:p w:rsidR="00B30D6A" w:rsidRPr="006C0500" w:rsidRDefault="00B30D6A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0500" w:rsidTr="00561301">
        <w:tc>
          <w:tcPr>
            <w:tcW w:w="2127" w:type="dxa"/>
          </w:tcPr>
          <w:p w:rsidR="006C0500" w:rsidRPr="006C0500" w:rsidRDefault="006C0500" w:rsidP="006C05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</w:t>
            </w:r>
          </w:p>
        </w:tc>
        <w:tc>
          <w:tcPr>
            <w:tcW w:w="8221" w:type="dxa"/>
          </w:tcPr>
          <w:p w:rsidR="006C0500" w:rsidRDefault="006C0500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500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возможность участия в создании условий для максимального развития школьников, в соответствии с их потенциальными возможностями, для их дальнейшей жизненной успешности и профессиональной состоятельности; более активно участвовать в делах школы, в частности, в создании более комфортной ЛРОС школы для всех участников образовательных отношений в обстановке сотрудничества, сотворчества, социального партнёрства всех субъектов образования</w:t>
            </w:r>
          </w:p>
          <w:p w:rsidR="00B30D6A" w:rsidRPr="006C0500" w:rsidRDefault="00B30D6A" w:rsidP="00B30D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01B4A" w:rsidRDefault="00501B4A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844"/>
        <w:gridCol w:w="7504"/>
      </w:tblGrid>
      <w:tr w:rsidR="00BC4380" w:rsidTr="006A3192">
        <w:tc>
          <w:tcPr>
            <w:tcW w:w="2127" w:type="dxa"/>
          </w:tcPr>
          <w:p w:rsidR="00BC4380" w:rsidRPr="00BC4380" w:rsidRDefault="00BC4380" w:rsidP="00B35D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380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Дефициты</w:t>
            </w:r>
          </w:p>
          <w:p w:rsidR="00BC4380" w:rsidRDefault="00BC4380" w:rsidP="00B35D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80">
              <w:rPr>
                <w:rFonts w:ascii="Times New Roman" w:hAnsi="Times New Roman" w:cs="Times New Roman"/>
                <w:bCs/>
                <w:sz w:val="28"/>
                <w:szCs w:val="28"/>
              </w:rPr>
              <w:t>среды</w:t>
            </w:r>
          </w:p>
        </w:tc>
        <w:tc>
          <w:tcPr>
            <w:tcW w:w="8221" w:type="dxa"/>
          </w:tcPr>
          <w:p w:rsidR="00BC4380" w:rsidRPr="004A5DAE" w:rsidRDefault="004A5DAE" w:rsidP="00B35D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5DA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6A3192" w:rsidTr="006A3192">
        <w:tc>
          <w:tcPr>
            <w:tcW w:w="2127" w:type="dxa"/>
          </w:tcPr>
          <w:p w:rsidR="006A3192" w:rsidRPr="006A3192" w:rsidRDefault="006A3192" w:rsidP="00B35D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192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Эмоциональность</w:t>
            </w:r>
          </w:p>
          <w:p w:rsidR="006A3192" w:rsidRPr="00BC4380" w:rsidRDefault="006A3192" w:rsidP="00B35D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6A3192" w:rsidRPr="006A3192" w:rsidRDefault="006A3192" w:rsidP="00B35D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192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педагогов методикам и инструментам развития эмоционального интеллекта у обучающихся. Эмоциональное насыщение пространственной среды.</w:t>
            </w:r>
          </w:p>
        </w:tc>
      </w:tr>
      <w:tr w:rsidR="006A3192" w:rsidTr="006A3192">
        <w:tc>
          <w:tcPr>
            <w:tcW w:w="2127" w:type="dxa"/>
          </w:tcPr>
          <w:p w:rsidR="006A3192" w:rsidRPr="006A3192" w:rsidRDefault="006A3192" w:rsidP="00B35D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192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Структурированность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6A3192" w:rsidRPr="006A3192" w:rsidRDefault="006A3192" w:rsidP="00E77E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7E2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ясной формулировке целей и ожиданий, чёткому определению</w:t>
            </w:r>
            <w:r w:rsidR="00B9693A" w:rsidRPr="00B96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границ приемлемого и </w:t>
            </w:r>
            <w:r w:rsidR="00E77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неприемлемого, </w:t>
            </w:r>
            <w:r w:rsidR="00E77E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недвусмысленности обратной связи, понятности</w:t>
            </w:r>
            <w:r w:rsidR="00B9693A" w:rsidRPr="00B96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обоснован</w:t>
            </w:r>
            <w:r w:rsidR="00E77E28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r w:rsidR="00B9693A" w:rsidRPr="00B96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поощрений и взысканий</w:t>
            </w:r>
          </w:p>
        </w:tc>
      </w:tr>
    </w:tbl>
    <w:p w:rsidR="00BC4380" w:rsidRDefault="00BC4380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E5D" w:rsidRPr="00063D30" w:rsidRDefault="002E1E5D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7C9" w:rsidRPr="00E77E28" w:rsidRDefault="002637C9" w:rsidP="00DB16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4719" w:rsidRDefault="00501B4A" w:rsidP="00501B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64923733"/>
      <w:r w:rsidRPr="00501B4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1B4A">
        <w:rPr>
          <w:rFonts w:ascii="Times New Roman" w:hAnsi="Times New Roman" w:cs="Times New Roman"/>
          <w:b/>
          <w:bCs/>
          <w:sz w:val="28"/>
          <w:szCs w:val="28"/>
        </w:rPr>
        <w:t xml:space="preserve"> СТРАТЕГИЯ И ТАКТИКА СОЗДАНИЯ ЛРОС</w:t>
      </w:r>
    </w:p>
    <w:p w:rsidR="00063D30" w:rsidRDefault="00063D30" w:rsidP="00063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64923757"/>
      <w:bookmarkEnd w:id="7"/>
      <w:r w:rsidRPr="00063D30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E52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3D3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ТРАТЕГИЯ СОЗДАНИЯ </w:t>
      </w:r>
      <w:r w:rsidRPr="00063D30">
        <w:rPr>
          <w:rFonts w:ascii="Times New Roman" w:hAnsi="Times New Roman" w:cs="Times New Roman"/>
          <w:b/>
          <w:bCs/>
          <w:sz w:val="28"/>
          <w:szCs w:val="28"/>
        </w:rPr>
        <w:t>ЛРОС</w:t>
      </w:r>
    </w:p>
    <w:bookmarkEnd w:id="8"/>
    <w:p w:rsidR="00CA0674" w:rsidRPr="000C2FE0" w:rsidRDefault="00CA0674" w:rsidP="00CA067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>1. Обучение на курсах ПК управленческой команды и педагогов школы.</w:t>
      </w:r>
    </w:p>
    <w:p w:rsidR="00CA0674" w:rsidRPr="000C2FE0" w:rsidRDefault="00CA0674" w:rsidP="00CA067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>2. Включение проекта в Программу развития школы на 2024-2027гг.</w:t>
      </w:r>
    </w:p>
    <w:p w:rsidR="00CA0674" w:rsidRPr="000C2FE0" w:rsidRDefault="00CA0674" w:rsidP="00CA067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>3. Внесение изменений в нормативную документацию, рабочие программы воспитания.</w:t>
      </w:r>
    </w:p>
    <w:p w:rsidR="00CA0674" w:rsidRPr="000C2FE0" w:rsidRDefault="00CA0674" w:rsidP="00CA067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D5A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C2FE0">
        <w:rPr>
          <w:rFonts w:ascii="Times New Roman" w:hAnsi="Times New Roman" w:cs="Times New Roman"/>
          <w:bCs/>
          <w:sz w:val="28"/>
          <w:szCs w:val="28"/>
        </w:rPr>
        <w:t>Создание и организация работы ПОС.</w:t>
      </w:r>
    </w:p>
    <w:p w:rsidR="00CA0674" w:rsidRPr="000C2FE0" w:rsidRDefault="00CA0674" w:rsidP="00CA067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>5. Организация работы волонтеров из числа обучающихся, представителей родительской общественности</w:t>
      </w:r>
      <w:r w:rsidR="0036111C" w:rsidRPr="000C2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11C" w:rsidRPr="000C2FE0" w:rsidRDefault="0036111C" w:rsidP="0036111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 xml:space="preserve">6. Разработка и проведение событийных мероприятий с привлечением обучающихся и представителей родительской общественности  </w:t>
      </w:r>
    </w:p>
    <w:p w:rsidR="00E522B8" w:rsidRPr="00CA13D4" w:rsidRDefault="0036111C" w:rsidP="00CA13D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FE0">
        <w:rPr>
          <w:rFonts w:ascii="Times New Roman" w:hAnsi="Times New Roman" w:cs="Times New Roman"/>
          <w:bCs/>
          <w:sz w:val="28"/>
          <w:szCs w:val="28"/>
        </w:rPr>
        <w:t>7. Проектирование и организация постоянно действующего творческого пространства.</w:t>
      </w:r>
    </w:p>
    <w:p w:rsidR="00E522B8" w:rsidRDefault="00E522B8" w:rsidP="004E29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64923782"/>
      <w:r>
        <w:rPr>
          <w:rFonts w:ascii="Times New Roman" w:hAnsi="Times New Roman" w:cs="Times New Roman"/>
          <w:b/>
          <w:bCs/>
          <w:sz w:val="28"/>
          <w:szCs w:val="28"/>
        </w:rPr>
        <w:t>3.2.  ПЛАНИРУЕМЫЕ РЕЗУЛЬТАТЫ ПО ГОДАМ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3"/>
      </w:tblGrid>
      <w:tr w:rsidR="007A6FA3" w:rsidRPr="007A6FA3" w:rsidTr="007A6FA3">
        <w:trPr>
          <w:jc w:val="center"/>
        </w:trPr>
        <w:tc>
          <w:tcPr>
            <w:tcW w:w="2122" w:type="dxa"/>
          </w:tcPr>
          <w:bookmarkEnd w:id="9"/>
          <w:p w:rsidR="007A6FA3" w:rsidRPr="007A6FA3" w:rsidRDefault="007A6FA3" w:rsidP="007A6F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7223" w:type="dxa"/>
          </w:tcPr>
          <w:p w:rsidR="007A6FA3" w:rsidRPr="007A6FA3" w:rsidRDefault="007A6FA3" w:rsidP="007A6F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7A6FA3" w:rsidRPr="007A6FA3" w:rsidTr="007A6FA3">
        <w:trPr>
          <w:jc w:val="center"/>
        </w:trPr>
        <w:tc>
          <w:tcPr>
            <w:tcW w:w="2122" w:type="dxa"/>
          </w:tcPr>
          <w:p w:rsidR="007A6FA3" w:rsidRPr="007A6FA3" w:rsidRDefault="007A6FA3" w:rsidP="00063D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</w:p>
        </w:tc>
        <w:tc>
          <w:tcPr>
            <w:tcW w:w="7223" w:type="dxa"/>
          </w:tcPr>
          <w:p w:rsid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Исследование и проектирование изменений компонентов образовательной среды. </w:t>
            </w:r>
          </w:p>
          <w:p w:rsidR="007A6FA3" w:rsidRP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готовности к реализации измен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ений в концепции ЛРОС в рамках всех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понентов образовательной среды</w:t>
            </w:r>
          </w:p>
        </w:tc>
      </w:tr>
      <w:tr w:rsidR="007A6FA3" w:rsidRPr="007A6FA3" w:rsidTr="007A6FA3">
        <w:trPr>
          <w:jc w:val="center"/>
        </w:trPr>
        <w:tc>
          <w:tcPr>
            <w:tcW w:w="2122" w:type="dxa"/>
          </w:tcPr>
          <w:p w:rsidR="007A6FA3" w:rsidRPr="007A6FA3" w:rsidRDefault="007A6FA3" w:rsidP="00063D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2025-2026</w:t>
            </w:r>
          </w:p>
        </w:tc>
        <w:tc>
          <w:tcPr>
            <w:tcW w:w="7223" w:type="dxa"/>
          </w:tcPr>
          <w:p w:rsidR="007A6FA3" w:rsidRP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Апробация мероприятий по 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созданию ЛРОС.</w:t>
            </w:r>
          </w:p>
          <w:p w:rsidR="007A6FA3" w:rsidRP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открытости 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среды для</w:t>
            </w:r>
          </w:p>
          <w:p w:rsidR="007A6FA3" w:rsidRP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реализации творческих 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проектов.</w:t>
            </w:r>
          </w:p>
        </w:tc>
      </w:tr>
      <w:tr w:rsidR="007A6FA3" w:rsidRPr="007A6FA3" w:rsidTr="007A6FA3">
        <w:trPr>
          <w:jc w:val="center"/>
        </w:trPr>
        <w:tc>
          <w:tcPr>
            <w:tcW w:w="2122" w:type="dxa"/>
          </w:tcPr>
          <w:p w:rsidR="007A6FA3" w:rsidRPr="007A6FA3" w:rsidRDefault="007A6FA3" w:rsidP="00063D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2026-2027</w:t>
            </w:r>
          </w:p>
        </w:tc>
        <w:tc>
          <w:tcPr>
            <w:tcW w:w="7223" w:type="dxa"/>
          </w:tcPr>
          <w:p w:rsidR="007A6FA3" w:rsidRP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 внесение корректировок в апробированный план 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 ЛРОС.</w:t>
            </w:r>
          </w:p>
          <w:p w:rsidR="007A6FA3" w:rsidRPr="007A6FA3" w:rsidRDefault="007A6FA3" w:rsidP="001C50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Тиражирование лучшего  </w:t>
            </w:r>
            <w:r w:rsidRPr="007A6FA3">
              <w:rPr>
                <w:rFonts w:ascii="Times New Roman" w:hAnsi="Times New Roman" w:cs="Times New Roman"/>
                <w:bCs/>
                <w:sz w:val="28"/>
                <w:szCs w:val="28"/>
              </w:rPr>
              <w:t>опыта внутри школы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1736A1" w:rsidRDefault="001736A1" w:rsidP="00AA696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82B" w:rsidRDefault="0084382B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82B" w:rsidRDefault="0084382B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8E" w:rsidRDefault="00EA5B8E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КОНКРЕТНЫЙ ПЛАН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52"/>
        <w:gridCol w:w="3328"/>
        <w:gridCol w:w="1409"/>
        <w:gridCol w:w="2340"/>
        <w:gridCol w:w="2188"/>
      </w:tblGrid>
      <w:tr w:rsidR="009B1EF0" w:rsidTr="00C73818">
        <w:tc>
          <w:tcPr>
            <w:tcW w:w="652" w:type="dxa"/>
          </w:tcPr>
          <w:p w:rsidR="003B3E61" w:rsidRDefault="003B3E61" w:rsidP="003B3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B3E61" w:rsidRDefault="003B3E61" w:rsidP="003B3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28" w:type="dxa"/>
          </w:tcPr>
          <w:p w:rsidR="003B3E61" w:rsidRPr="003B3E61" w:rsidRDefault="003B3E61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09" w:type="dxa"/>
          </w:tcPr>
          <w:p w:rsidR="003B3E61" w:rsidRDefault="003B3E61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3B3E61" w:rsidRDefault="003B3E61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188" w:type="dxa"/>
          </w:tcPr>
          <w:p w:rsidR="003B3E61" w:rsidRDefault="003B3E61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B298D" w:rsidTr="00C73818">
        <w:tc>
          <w:tcPr>
            <w:tcW w:w="652" w:type="dxa"/>
          </w:tcPr>
          <w:p w:rsidR="002B7C90" w:rsidRDefault="002B7C90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2B7C90" w:rsidRPr="00320EB4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Диагностика. </w:t>
            </w:r>
            <w:r w:rsidRPr="00320EB4">
              <w:rPr>
                <w:rFonts w:ascii="Times New Roman" w:hAnsi="Times New Roman" w:cs="Times New Roman"/>
                <w:sz w:val="28"/>
                <w:szCs w:val="28"/>
              </w:rPr>
              <w:t>Определение типа образовательной среды школы, выявление дефицитов, имеющейся образовательной среды (проведение исследований с использованием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EB4">
              <w:rPr>
                <w:rFonts w:ascii="Times New Roman" w:hAnsi="Times New Roman" w:cs="Times New Roman"/>
                <w:sz w:val="28"/>
                <w:szCs w:val="28"/>
              </w:rPr>
              <w:t>инструментария В.А. Ясвина)</w:t>
            </w:r>
          </w:p>
        </w:tc>
        <w:tc>
          <w:tcPr>
            <w:tcW w:w="1409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2024</w:t>
            </w:r>
          </w:p>
        </w:tc>
        <w:tc>
          <w:tcPr>
            <w:tcW w:w="2340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проект </w:t>
            </w: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ЛРОС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«Школа больших возможностей»</w:t>
            </w:r>
          </w:p>
        </w:tc>
        <w:tc>
          <w:tcPr>
            <w:tcW w:w="218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</w:p>
        </w:tc>
      </w:tr>
      <w:tr w:rsidR="002B7C90" w:rsidTr="00C73818">
        <w:tc>
          <w:tcPr>
            <w:tcW w:w="652" w:type="dxa"/>
          </w:tcPr>
          <w:p w:rsidR="002B7C90" w:rsidRDefault="002B7C90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Разработка управленческо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созданию личностно-развивающей образовательной среды 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«Школа больших возможностей»</w:t>
            </w:r>
          </w:p>
        </w:tc>
        <w:tc>
          <w:tcPr>
            <w:tcW w:w="1409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2024</w:t>
            </w:r>
          </w:p>
        </w:tc>
        <w:tc>
          <w:tcPr>
            <w:tcW w:w="2340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проект </w:t>
            </w: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ЛРОС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«Школа больших возможностей»</w:t>
            </w:r>
          </w:p>
        </w:tc>
        <w:tc>
          <w:tcPr>
            <w:tcW w:w="218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</w:p>
        </w:tc>
      </w:tr>
      <w:tr w:rsidR="0016557A" w:rsidTr="00C73818">
        <w:tc>
          <w:tcPr>
            <w:tcW w:w="652" w:type="dxa"/>
          </w:tcPr>
          <w:p w:rsidR="0016557A" w:rsidRDefault="0016557A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16557A" w:rsidRPr="002A2F5A" w:rsidRDefault="0016557A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57A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корректировка нормативно-правовых документов и локальных актов школы</w:t>
            </w:r>
            <w:r w:rsidR="00C73818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проекта</w:t>
            </w:r>
          </w:p>
        </w:tc>
        <w:tc>
          <w:tcPr>
            <w:tcW w:w="1409" w:type="dxa"/>
          </w:tcPr>
          <w:p w:rsidR="0016557A" w:rsidRDefault="00C73818" w:rsidP="0016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2340" w:type="dxa"/>
          </w:tcPr>
          <w:p w:rsidR="0016557A" w:rsidRDefault="009B1EF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F0">
              <w:rPr>
                <w:rFonts w:ascii="Times New Roman" w:hAnsi="Times New Roman" w:cs="Times New Roman"/>
                <w:sz w:val="28"/>
                <w:szCs w:val="28"/>
              </w:rPr>
              <w:t>нормативно-правовы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B1EF0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1EF0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1EF0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1EF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188" w:type="dxa"/>
          </w:tcPr>
          <w:p w:rsidR="0016557A" w:rsidRPr="002A2F5A" w:rsidRDefault="002931E4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26EC5" w:rsidTr="00C73818">
        <w:tc>
          <w:tcPr>
            <w:tcW w:w="652" w:type="dxa"/>
          </w:tcPr>
          <w:p w:rsidR="00D26EC5" w:rsidRDefault="00D26EC5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D26EC5" w:rsidRPr="002A2F5A" w:rsidRDefault="00D26EC5" w:rsidP="00D2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групп педагогов по актуальным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проблемам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Подбор руководителей творческих групп педагогов</w:t>
            </w:r>
          </w:p>
        </w:tc>
        <w:tc>
          <w:tcPr>
            <w:tcW w:w="1409" w:type="dxa"/>
          </w:tcPr>
          <w:p w:rsidR="00D26EC5" w:rsidRDefault="00D26EC5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26EC5" w:rsidRDefault="00D26EC5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2024;</w:t>
            </w:r>
          </w:p>
          <w:p w:rsidR="00D26EC5" w:rsidRPr="00D26EC5" w:rsidRDefault="00D26EC5" w:rsidP="00D2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26EC5" w:rsidRDefault="00D26EC5" w:rsidP="00D2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EC5" w:rsidRPr="00D26EC5" w:rsidRDefault="00D26EC5" w:rsidP="00D2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26EC5" w:rsidRDefault="00D26EC5" w:rsidP="00D2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D26EC5" w:rsidRDefault="008B298D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Сформированные группы</w:t>
            </w:r>
          </w:p>
        </w:tc>
        <w:tc>
          <w:tcPr>
            <w:tcW w:w="2188" w:type="dxa"/>
          </w:tcPr>
          <w:p w:rsidR="008B298D" w:rsidRPr="008B298D" w:rsidRDefault="008B298D" w:rsidP="008B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8D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8B298D" w:rsidRPr="008B298D" w:rsidRDefault="008B298D" w:rsidP="008B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8D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8B298D" w:rsidRPr="008B298D" w:rsidRDefault="008B298D" w:rsidP="008B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8D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D26EC5" w:rsidRPr="002A2F5A" w:rsidRDefault="008B298D" w:rsidP="008B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8D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</w:p>
        </w:tc>
      </w:tr>
      <w:tr w:rsidR="008B298D" w:rsidTr="00C73818">
        <w:tc>
          <w:tcPr>
            <w:tcW w:w="652" w:type="dxa"/>
          </w:tcPr>
          <w:p w:rsidR="002B7C90" w:rsidRDefault="002B7C90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 по внесению корректировок в Программу развития школы</w:t>
            </w:r>
          </w:p>
        </w:tc>
        <w:tc>
          <w:tcPr>
            <w:tcW w:w="1409" w:type="dxa"/>
          </w:tcPr>
          <w:p w:rsidR="002B7C90" w:rsidRPr="002A2F5A" w:rsidRDefault="007450FD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B7C90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40" w:type="dxa"/>
          </w:tcPr>
          <w:p w:rsidR="002B7C90" w:rsidRPr="00315D25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5">
              <w:rPr>
                <w:rFonts w:ascii="Times New Roman" w:hAnsi="Times New Roman" w:cs="Times New Roman"/>
                <w:sz w:val="28"/>
                <w:szCs w:val="28"/>
              </w:rPr>
              <w:t>Управленческий проект по созданию ЛРОС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25">
              <w:rPr>
                <w:rFonts w:ascii="Times New Roman" w:hAnsi="Times New Roman" w:cs="Times New Roman"/>
                <w:sz w:val="28"/>
                <w:szCs w:val="28"/>
              </w:rPr>
              <w:t>«Школа больших возможностей»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частью Программы развития школы</w:t>
            </w:r>
          </w:p>
        </w:tc>
        <w:tc>
          <w:tcPr>
            <w:tcW w:w="218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С.Н., заместитель директора</w:t>
            </w:r>
          </w:p>
        </w:tc>
      </w:tr>
      <w:tr w:rsidR="000A20F9" w:rsidTr="00C73818">
        <w:tc>
          <w:tcPr>
            <w:tcW w:w="652" w:type="dxa"/>
          </w:tcPr>
          <w:p w:rsidR="000A20F9" w:rsidRDefault="000A20F9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0A20F9" w:rsidRPr="000A20F9" w:rsidRDefault="000A20F9" w:rsidP="000A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F9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</w:p>
          <w:p w:rsidR="000A20F9" w:rsidRPr="000A20F9" w:rsidRDefault="000A20F9" w:rsidP="000A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F9">
              <w:rPr>
                <w:rFonts w:ascii="Times New Roman" w:hAnsi="Times New Roman" w:cs="Times New Roman"/>
                <w:sz w:val="28"/>
                <w:szCs w:val="28"/>
              </w:rPr>
              <w:t>планы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20F9">
              <w:rPr>
                <w:rFonts w:ascii="Times New Roman" w:hAnsi="Times New Roman" w:cs="Times New Roman"/>
                <w:sz w:val="28"/>
                <w:szCs w:val="28"/>
              </w:rPr>
              <w:t>Введение новых модульных программ курсов внеурочной</w:t>
            </w:r>
          </w:p>
          <w:p w:rsidR="000A20F9" w:rsidRDefault="000A20F9" w:rsidP="000A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F9">
              <w:rPr>
                <w:rFonts w:ascii="Times New Roman" w:hAnsi="Times New Roman" w:cs="Times New Roman"/>
                <w:sz w:val="28"/>
                <w:szCs w:val="28"/>
              </w:rPr>
              <w:t>деятельности с учетом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0F9">
              <w:rPr>
                <w:rFonts w:ascii="Times New Roman" w:hAnsi="Times New Roman" w:cs="Times New Roman"/>
                <w:sz w:val="28"/>
                <w:szCs w:val="28"/>
              </w:rPr>
              <w:t>гии ЛРОС</w:t>
            </w:r>
          </w:p>
        </w:tc>
        <w:tc>
          <w:tcPr>
            <w:tcW w:w="1409" w:type="dxa"/>
          </w:tcPr>
          <w:p w:rsidR="000A20F9" w:rsidRDefault="00A61CFE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20F9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2024;</w:t>
            </w:r>
          </w:p>
          <w:p w:rsidR="00A61CFE" w:rsidRDefault="00A61CFE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1CFE">
              <w:rPr>
                <w:rFonts w:ascii="Times New Roman" w:hAnsi="Times New Roman" w:cs="Times New Roman"/>
                <w:sz w:val="28"/>
                <w:szCs w:val="28"/>
              </w:rPr>
              <w:t>юнь-август,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A61CFE" w:rsidRDefault="00A61CFE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1CFE">
              <w:rPr>
                <w:rFonts w:ascii="Times New Roman" w:hAnsi="Times New Roman" w:cs="Times New Roman"/>
                <w:sz w:val="28"/>
                <w:szCs w:val="28"/>
              </w:rPr>
              <w:t>юнь-август,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1CFE" w:rsidRDefault="00A61CFE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833C9" w:rsidRPr="00D833C9" w:rsidRDefault="00D833C9" w:rsidP="00D8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C9">
              <w:rPr>
                <w:rFonts w:ascii="Times New Roman" w:hAnsi="Times New Roman" w:cs="Times New Roman"/>
                <w:sz w:val="28"/>
                <w:szCs w:val="28"/>
              </w:rPr>
              <w:t>Уточненный план внеурочной</w:t>
            </w:r>
          </w:p>
          <w:p w:rsidR="000A20F9" w:rsidRDefault="00D833C9" w:rsidP="00D8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33C9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3C9" w:rsidRPr="000A20F9" w:rsidRDefault="00D833C9" w:rsidP="00D8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3C9">
              <w:rPr>
                <w:rFonts w:ascii="Times New Roman" w:hAnsi="Times New Roman" w:cs="Times New Roman"/>
                <w:sz w:val="28"/>
                <w:szCs w:val="28"/>
              </w:rPr>
              <w:t>Рабочие программы новых курсов внеурочной деятельности</w:t>
            </w:r>
          </w:p>
        </w:tc>
        <w:tc>
          <w:tcPr>
            <w:tcW w:w="2188" w:type="dxa"/>
          </w:tcPr>
          <w:p w:rsidR="000A20F9" w:rsidRDefault="000A20F9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 заинтересован-ные педагоги</w:t>
            </w:r>
            <w:r w:rsidR="00433B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298D" w:rsidTr="00C73818">
        <w:tc>
          <w:tcPr>
            <w:tcW w:w="652" w:type="dxa"/>
          </w:tcPr>
          <w:p w:rsidR="002B7C90" w:rsidRDefault="002B7C90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педагогический совет по теме «Личностно-развивающая образовательная среда как необходимое условие развитие личности ребенка и педагога. Презентация проекта </w:t>
            </w:r>
            <w:r w:rsidRPr="000244C8">
              <w:rPr>
                <w:rFonts w:ascii="Times New Roman" w:hAnsi="Times New Roman" w:cs="Times New Roman"/>
                <w:sz w:val="28"/>
                <w:szCs w:val="28"/>
              </w:rPr>
              <w:t>по созданию ЛРОС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4C8">
              <w:rPr>
                <w:rFonts w:ascii="Times New Roman" w:hAnsi="Times New Roman" w:cs="Times New Roman"/>
                <w:sz w:val="28"/>
                <w:szCs w:val="28"/>
              </w:rPr>
              <w:t>«Школа больших возможностей»</w:t>
            </w:r>
          </w:p>
        </w:tc>
        <w:tc>
          <w:tcPr>
            <w:tcW w:w="1409" w:type="dxa"/>
          </w:tcPr>
          <w:p w:rsidR="002B7C90" w:rsidRPr="002A2F5A" w:rsidRDefault="007450FD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B7C90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40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управленческого проекта</w:t>
            </w:r>
          </w:p>
        </w:tc>
        <w:tc>
          <w:tcPr>
            <w:tcW w:w="2188" w:type="dxa"/>
          </w:tcPr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2B7C90" w:rsidRPr="002A2F5A" w:rsidRDefault="002B7C90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5A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</w:p>
        </w:tc>
      </w:tr>
      <w:tr w:rsidR="00B440F3" w:rsidTr="00C73818">
        <w:tc>
          <w:tcPr>
            <w:tcW w:w="652" w:type="dxa"/>
          </w:tcPr>
          <w:p w:rsidR="00B440F3" w:rsidRDefault="00B440F3" w:rsidP="002B7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B440F3" w:rsidRPr="00B440F3" w:rsidRDefault="00B440F3" w:rsidP="00B4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F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</w:t>
            </w:r>
          </w:p>
          <w:p w:rsidR="00B440F3" w:rsidRDefault="00B440F3" w:rsidP="00B4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F3">
              <w:rPr>
                <w:rFonts w:ascii="Times New Roman" w:hAnsi="Times New Roman" w:cs="Times New Roman"/>
                <w:sz w:val="28"/>
                <w:szCs w:val="28"/>
              </w:rPr>
              <w:t>начале реализации проекта по созданию ЛРОС</w:t>
            </w:r>
          </w:p>
        </w:tc>
        <w:tc>
          <w:tcPr>
            <w:tcW w:w="1409" w:type="dxa"/>
          </w:tcPr>
          <w:p w:rsidR="00B440F3" w:rsidRDefault="007450FD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440F3" w:rsidRPr="00B440F3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40" w:type="dxa"/>
          </w:tcPr>
          <w:p w:rsidR="00B440F3" w:rsidRDefault="00B440F3" w:rsidP="002B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</w:t>
            </w:r>
            <w:r w:rsidR="00791191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="007911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88" w:type="dxa"/>
          </w:tcPr>
          <w:p w:rsidR="00B440F3" w:rsidRPr="00B440F3" w:rsidRDefault="00B440F3" w:rsidP="00B4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F3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B440F3" w:rsidRPr="00B440F3" w:rsidRDefault="00B440F3" w:rsidP="00B4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F3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B440F3" w:rsidRPr="00B440F3" w:rsidRDefault="00B440F3" w:rsidP="00B4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F3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B440F3" w:rsidRPr="002A2F5A" w:rsidRDefault="00B440F3" w:rsidP="00B4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F3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</w:p>
        </w:tc>
      </w:tr>
      <w:tr w:rsidR="0057496E" w:rsidTr="00C73818">
        <w:tc>
          <w:tcPr>
            <w:tcW w:w="652" w:type="dxa"/>
          </w:tcPr>
          <w:p w:rsidR="0057496E" w:rsidRDefault="0057496E" w:rsidP="00574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57496E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6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введение </w:t>
            </w:r>
            <w:r w:rsidRPr="0057496E">
              <w:rPr>
                <w:rFonts w:ascii="Times New Roman" w:hAnsi="Times New Roman" w:cs="Times New Roman"/>
                <w:sz w:val="28"/>
                <w:szCs w:val="28"/>
              </w:rPr>
              <w:t>новых технологий</w:t>
            </w:r>
          </w:p>
        </w:tc>
        <w:tc>
          <w:tcPr>
            <w:tcW w:w="1409" w:type="dxa"/>
          </w:tcPr>
          <w:p w:rsidR="0057496E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 – май, 2027</w:t>
            </w:r>
          </w:p>
        </w:tc>
        <w:tc>
          <w:tcPr>
            <w:tcW w:w="2340" w:type="dxa"/>
          </w:tcPr>
          <w:p w:rsidR="0057496E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6E">
              <w:rPr>
                <w:rFonts w:ascii="Times New Roman" w:hAnsi="Times New Roman" w:cs="Times New Roman"/>
                <w:sz w:val="28"/>
                <w:szCs w:val="28"/>
              </w:rPr>
              <w:t>Новые формы и методы работы</w:t>
            </w:r>
          </w:p>
        </w:tc>
        <w:tc>
          <w:tcPr>
            <w:tcW w:w="2188" w:type="dxa"/>
          </w:tcPr>
          <w:p w:rsidR="0057496E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8B298D" w:rsidTr="00C73818">
        <w:tc>
          <w:tcPr>
            <w:tcW w:w="652" w:type="dxa"/>
          </w:tcPr>
          <w:p w:rsidR="0057496E" w:rsidRDefault="0057496E" w:rsidP="00574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57496E" w:rsidRPr="002A2F5A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информационное наполнение страницы официального школьного сайта </w:t>
            </w:r>
          </w:p>
        </w:tc>
        <w:tc>
          <w:tcPr>
            <w:tcW w:w="1409" w:type="dxa"/>
          </w:tcPr>
          <w:p w:rsidR="0057496E" w:rsidRPr="002A2F5A" w:rsidRDefault="007450FD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7496E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40" w:type="dxa"/>
          </w:tcPr>
          <w:p w:rsidR="0057496E" w:rsidRPr="002A2F5A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88" w:type="dxa"/>
          </w:tcPr>
          <w:p w:rsidR="0057496E" w:rsidRPr="0024050F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0F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57496E" w:rsidRPr="0024050F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0F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57496E" w:rsidRPr="0024050F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0F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57496E" w:rsidRPr="002A2F5A" w:rsidRDefault="0057496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0F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Золотарева Е.А., ответственный за заполнение школьного сайта</w:t>
            </w:r>
          </w:p>
        </w:tc>
      </w:tr>
      <w:tr w:rsidR="00D27DB4" w:rsidTr="00C73818">
        <w:tc>
          <w:tcPr>
            <w:tcW w:w="652" w:type="dxa"/>
          </w:tcPr>
          <w:p w:rsidR="00D27DB4" w:rsidRDefault="00D27DB4" w:rsidP="00574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D27DB4" w:rsidRPr="00D27DB4" w:rsidRDefault="00D27DB4" w:rsidP="00D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B4">
              <w:rPr>
                <w:rFonts w:ascii="Times New Roman" w:hAnsi="Times New Roman" w:cs="Times New Roman"/>
                <w:sz w:val="28"/>
                <w:szCs w:val="28"/>
              </w:rPr>
              <w:t>Мониторинг среды (текущий, промежуточный,</w:t>
            </w:r>
          </w:p>
          <w:p w:rsidR="00D27DB4" w:rsidRPr="00A61CFE" w:rsidRDefault="00D27DB4" w:rsidP="00D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B4">
              <w:rPr>
                <w:rFonts w:ascii="Times New Roman" w:hAnsi="Times New Roman" w:cs="Times New Roman"/>
                <w:sz w:val="28"/>
                <w:szCs w:val="28"/>
              </w:rPr>
              <w:t>итоговый)</w:t>
            </w:r>
          </w:p>
        </w:tc>
        <w:tc>
          <w:tcPr>
            <w:tcW w:w="1409" w:type="dxa"/>
          </w:tcPr>
          <w:p w:rsidR="00D27DB4" w:rsidRDefault="00D27DB4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27DB4" w:rsidRDefault="00D27DB4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D27DB4" w:rsidRDefault="00D27DB4" w:rsidP="00D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27DB4" w:rsidRDefault="00D27DB4" w:rsidP="00D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D27DB4" w:rsidRDefault="00D27DB4" w:rsidP="00D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27DB4" w:rsidRDefault="00D27DB4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340" w:type="dxa"/>
          </w:tcPr>
          <w:p w:rsidR="00D27DB4" w:rsidRDefault="005D5F19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F19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мониторинга</w:t>
            </w:r>
          </w:p>
        </w:tc>
        <w:tc>
          <w:tcPr>
            <w:tcW w:w="2188" w:type="dxa"/>
          </w:tcPr>
          <w:p w:rsidR="005D5F19" w:rsidRPr="005D5F19" w:rsidRDefault="005D5F19" w:rsidP="005D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F19">
              <w:rPr>
                <w:rFonts w:ascii="Times New Roman" w:hAnsi="Times New Roman" w:cs="Times New Roman"/>
                <w:sz w:val="28"/>
                <w:szCs w:val="28"/>
              </w:rPr>
              <w:t>Большещапова С.Г., директор;</w:t>
            </w:r>
          </w:p>
          <w:p w:rsidR="005D5F19" w:rsidRPr="005D5F19" w:rsidRDefault="005D5F19" w:rsidP="005D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F19">
              <w:rPr>
                <w:rFonts w:ascii="Times New Roman" w:hAnsi="Times New Roman" w:cs="Times New Roman"/>
                <w:sz w:val="28"/>
                <w:szCs w:val="28"/>
              </w:rPr>
              <w:t>Беланова Ю.С., заместитель директора;</w:t>
            </w:r>
          </w:p>
          <w:p w:rsidR="005D5F19" w:rsidRPr="005D5F19" w:rsidRDefault="005D5F19" w:rsidP="005D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F19">
              <w:rPr>
                <w:rFonts w:ascii="Times New Roman" w:hAnsi="Times New Roman" w:cs="Times New Roman"/>
                <w:sz w:val="28"/>
                <w:szCs w:val="28"/>
              </w:rPr>
              <w:t xml:space="preserve">Верхозина О.П., заместитель директора; </w:t>
            </w:r>
          </w:p>
          <w:p w:rsidR="00D27DB4" w:rsidRPr="0024050F" w:rsidRDefault="005D5F19" w:rsidP="005D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F19">
              <w:rPr>
                <w:rFonts w:ascii="Times New Roman" w:hAnsi="Times New Roman" w:cs="Times New Roman"/>
                <w:sz w:val="28"/>
                <w:szCs w:val="28"/>
              </w:rPr>
              <w:t>Минина И.С., заместитель директора</w:t>
            </w:r>
          </w:p>
        </w:tc>
      </w:tr>
      <w:tr w:rsidR="008B298D" w:rsidTr="00C73818">
        <w:tc>
          <w:tcPr>
            <w:tcW w:w="652" w:type="dxa"/>
          </w:tcPr>
          <w:p w:rsidR="0057496E" w:rsidRDefault="0057496E" w:rsidP="00574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A61CFE" w:rsidRPr="00A61CFE" w:rsidRDefault="00A61CFE" w:rsidP="00A6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F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школьного музея </w:t>
            </w:r>
          </w:p>
          <w:p w:rsidR="0057496E" w:rsidRPr="002A2F5A" w:rsidRDefault="0057496E" w:rsidP="00A6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7496E" w:rsidRPr="002A2F5A" w:rsidRDefault="00A61CF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2025</w:t>
            </w:r>
          </w:p>
        </w:tc>
        <w:tc>
          <w:tcPr>
            <w:tcW w:w="2340" w:type="dxa"/>
          </w:tcPr>
          <w:p w:rsidR="0057496E" w:rsidRPr="002A2F5A" w:rsidRDefault="00A61CFE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музея</w:t>
            </w:r>
          </w:p>
        </w:tc>
        <w:tc>
          <w:tcPr>
            <w:tcW w:w="2188" w:type="dxa"/>
          </w:tcPr>
          <w:p w:rsidR="0057496E" w:rsidRPr="002A2F5A" w:rsidRDefault="005D5F19" w:rsidP="0057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070F52" w:rsidTr="00C73818">
        <w:tc>
          <w:tcPr>
            <w:tcW w:w="652" w:type="dxa"/>
          </w:tcPr>
          <w:p w:rsidR="00070F52" w:rsidRDefault="00070F52" w:rsidP="00070F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070F52" w:rsidRDefault="00070F52" w:rsidP="0007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F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нового творческого пространства </w:t>
            </w:r>
          </w:p>
        </w:tc>
        <w:tc>
          <w:tcPr>
            <w:tcW w:w="1409" w:type="dxa"/>
          </w:tcPr>
          <w:p w:rsidR="00070F52" w:rsidRDefault="00070F52" w:rsidP="0007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070F52" w:rsidRDefault="00070F52" w:rsidP="0007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340" w:type="dxa"/>
          </w:tcPr>
          <w:p w:rsidR="00070F52" w:rsidRDefault="00070F52" w:rsidP="0007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пространство</w:t>
            </w:r>
          </w:p>
        </w:tc>
        <w:tc>
          <w:tcPr>
            <w:tcW w:w="2188" w:type="dxa"/>
          </w:tcPr>
          <w:p w:rsidR="00070F52" w:rsidRPr="0024050F" w:rsidRDefault="00070F52" w:rsidP="0007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</w:tbl>
    <w:p w:rsidR="008450A2" w:rsidRDefault="008450A2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8E" w:rsidRDefault="00EA5B8E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60B" w:rsidRDefault="00C9160B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603" w:rsidRDefault="00DB1603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ACE" w:rsidRDefault="003B7ACE" w:rsidP="00DB16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36A1" w:rsidRPr="00DB1603" w:rsidRDefault="001736A1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3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ДОРОЖНАЯ КАРТА ПРОЕКТА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7655"/>
        <w:gridCol w:w="1553"/>
      </w:tblGrid>
      <w:tr w:rsidR="00922675" w:rsidTr="006D5109">
        <w:tc>
          <w:tcPr>
            <w:tcW w:w="709" w:type="dxa"/>
          </w:tcPr>
          <w:p w:rsidR="00922675" w:rsidRDefault="00922675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22675" w:rsidRDefault="00922675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922675" w:rsidRDefault="00922675" w:rsidP="00AA69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3" w:type="dxa"/>
          </w:tcPr>
          <w:p w:rsidR="00922675" w:rsidRDefault="00922675" w:rsidP="001B39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922675" w:rsidP="009226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управленческой команды и пед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агогических кадров по программе </w:t>
            </w: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повышения квалификации «Управление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созданием личностно-развивающей </w:t>
            </w: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среды»</w:t>
            </w:r>
          </w:p>
        </w:tc>
        <w:tc>
          <w:tcPr>
            <w:tcW w:w="1553" w:type="dxa"/>
          </w:tcPr>
          <w:p w:rsidR="00922675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Март-апрель</w:t>
            </w:r>
          </w:p>
          <w:p w:rsidR="001B39CB" w:rsidRPr="00922675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922675" w:rsidP="009226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типа образовательной среды школы, выявление </w:t>
            </w:r>
            <w:r w:rsidR="001B39CB"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дефицитов</w:t>
            </w:r>
            <w:r w:rsidR="001B39CB">
              <w:rPr>
                <w:rFonts w:ascii="Times New Roman" w:hAnsi="Times New Roman" w:cs="Times New Roman"/>
                <w:bCs/>
                <w:sz w:val="28"/>
                <w:szCs w:val="28"/>
              </w:rPr>
              <w:t>, имеющей</w:t>
            </w: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>ся образовательной среды (проведение исследований с использованием</w:t>
            </w:r>
          </w:p>
          <w:p w:rsidR="00922675" w:rsidRPr="00922675" w:rsidRDefault="00922675" w:rsidP="009226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инструментария В.А. Ясвина)</w:t>
            </w:r>
          </w:p>
        </w:tc>
        <w:tc>
          <w:tcPr>
            <w:tcW w:w="1553" w:type="dxa"/>
          </w:tcPr>
          <w:p w:rsidR="001B39CB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1B39CB" w:rsidRPr="00922675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922675" w:rsidP="006D51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проекта «Школа </w:t>
            </w:r>
            <w:r w:rsidR="001B3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больших </w:t>
            </w:r>
            <w:r w:rsidRPr="00922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возможностей» </w:t>
            </w:r>
          </w:p>
        </w:tc>
        <w:tc>
          <w:tcPr>
            <w:tcW w:w="1553" w:type="dxa"/>
          </w:tcPr>
          <w:p w:rsidR="001B39CB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  <w:p w:rsidR="00922675" w:rsidRPr="00922675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1B39CB" w:rsidP="001B39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</w:t>
            </w:r>
            <w:r w:rsidR="00771BD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утверждение и кор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ектировка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ормативно-правовых документов и 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локальных актов школы</w:t>
            </w:r>
          </w:p>
        </w:tc>
        <w:tc>
          <w:tcPr>
            <w:tcW w:w="1553" w:type="dxa"/>
          </w:tcPr>
          <w:p w:rsidR="001B39CB" w:rsidRPr="00922675" w:rsidRDefault="005502B7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2024-2027гг.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1B39CB" w:rsidP="001B39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основные образ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овательные программы начального 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общего, осн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овного общего образования</w:t>
            </w:r>
          </w:p>
        </w:tc>
        <w:tc>
          <w:tcPr>
            <w:tcW w:w="1553" w:type="dxa"/>
          </w:tcPr>
          <w:p w:rsidR="00922675" w:rsidRPr="00922675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Август, 2024г.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1B39CB" w:rsidP="006D51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Апробация модели проекта «Школа больших возможностей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553" w:type="dxa"/>
          </w:tcPr>
          <w:p w:rsidR="001B39CB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2024г.-</w:t>
            </w:r>
          </w:p>
          <w:p w:rsidR="00922675" w:rsidRPr="00922675" w:rsidRDefault="001B39CB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2025г.</w:t>
            </w:r>
          </w:p>
        </w:tc>
      </w:tr>
      <w:tr w:rsidR="00922675" w:rsidTr="006D5109">
        <w:tc>
          <w:tcPr>
            <w:tcW w:w="709" w:type="dxa"/>
          </w:tcPr>
          <w:p w:rsidR="00922675" w:rsidRPr="00F37816" w:rsidRDefault="00922675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922675" w:rsidRPr="00922675" w:rsidRDefault="001B39CB" w:rsidP="001B39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мониторинговых исследов</w:t>
            </w:r>
            <w:r w:rsidR="00A13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аний, направленных на выявление 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промежуточных результатов реализации проекта</w:t>
            </w:r>
          </w:p>
        </w:tc>
        <w:tc>
          <w:tcPr>
            <w:tcW w:w="1553" w:type="dxa"/>
          </w:tcPr>
          <w:p w:rsidR="00922675" w:rsidRPr="00922675" w:rsidRDefault="00A137A6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 2025</w:t>
            </w:r>
          </w:p>
        </w:tc>
      </w:tr>
      <w:tr w:rsidR="001B39CB" w:rsidTr="006D5109">
        <w:tc>
          <w:tcPr>
            <w:tcW w:w="709" w:type="dxa"/>
          </w:tcPr>
          <w:p w:rsidR="001B39CB" w:rsidRPr="00F37816" w:rsidRDefault="001B39CB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1B39CB" w:rsidRPr="00922675" w:rsidRDefault="001B39CB" w:rsidP="001B39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 работы по апробации модели проекта создания ЛРОС «</w:t>
            </w:r>
            <w:r w:rsidR="00A137A6" w:rsidRPr="00A137A6">
              <w:rPr>
                <w:rFonts w:ascii="Times New Roman" w:hAnsi="Times New Roman" w:cs="Times New Roman"/>
                <w:bCs/>
                <w:sz w:val="28"/>
                <w:szCs w:val="28"/>
              </w:rPr>
              <w:t>Школа больших возможностей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3" w:type="dxa"/>
          </w:tcPr>
          <w:p w:rsidR="001B39CB" w:rsidRPr="00922675" w:rsidRDefault="00A137A6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7A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 2025</w:t>
            </w:r>
          </w:p>
        </w:tc>
      </w:tr>
      <w:tr w:rsidR="001B39CB" w:rsidTr="006D5109">
        <w:tc>
          <w:tcPr>
            <w:tcW w:w="709" w:type="dxa"/>
          </w:tcPr>
          <w:p w:rsidR="001B39CB" w:rsidRPr="00F37816" w:rsidRDefault="001B39CB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1B39CB" w:rsidRPr="00922675" w:rsidRDefault="001B39CB" w:rsidP="006D51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проекта «</w:t>
            </w:r>
            <w:r w:rsidR="006D5109" w:rsidRPr="006D5109">
              <w:rPr>
                <w:rFonts w:ascii="Times New Roman" w:hAnsi="Times New Roman" w:cs="Times New Roman"/>
                <w:bCs/>
                <w:sz w:val="28"/>
                <w:szCs w:val="28"/>
              </w:rPr>
              <w:t>Школа больших возможностей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553" w:type="dxa"/>
          </w:tcPr>
          <w:p w:rsidR="002048C4" w:rsidRPr="002048C4" w:rsidRDefault="002048C4" w:rsidP="00204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2025</w:t>
            </w:r>
            <w:r w:rsidRPr="002048C4">
              <w:rPr>
                <w:rFonts w:ascii="Times New Roman" w:hAnsi="Times New Roman" w:cs="Times New Roman"/>
                <w:bCs/>
                <w:sz w:val="28"/>
                <w:szCs w:val="28"/>
              </w:rPr>
              <w:t>г.-</w:t>
            </w:r>
          </w:p>
          <w:p w:rsidR="001B39CB" w:rsidRDefault="00CE346E" w:rsidP="00204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2027</w:t>
            </w:r>
            <w:r w:rsidR="002048C4" w:rsidRPr="002048C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CE346E" w:rsidRPr="00922675" w:rsidRDefault="00CE346E" w:rsidP="00204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39CB" w:rsidTr="006D5109">
        <w:tc>
          <w:tcPr>
            <w:tcW w:w="709" w:type="dxa"/>
          </w:tcPr>
          <w:p w:rsidR="001B39CB" w:rsidRPr="00F37816" w:rsidRDefault="001B39CB" w:rsidP="00DE794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1B39CB" w:rsidRPr="00922675" w:rsidRDefault="001B39CB" w:rsidP="001B39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реализации проекта создания ЛРОС «</w:t>
            </w:r>
            <w:r w:rsidR="006D5109" w:rsidRPr="006D5109">
              <w:rPr>
                <w:rFonts w:ascii="Times New Roman" w:hAnsi="Times New Roman" w:cs="Times New Roman"/>
                <w:bCs/>
                <w:sz w:val="28"/>
                <w:szCs w:val="28"/>
              </w:rPr>
              <w:t>Школа больших возможностей</w:t>
            </w:r>
            <w:r w:rsidRPr="001B39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3" w:type="dxa"/>
          </w:tcPr>
          <w:p w:rsidR="001B39CB" w:rsidRPr="00922675" w:rsidRDefault="00D56DB5" w:rsidP="001B39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 2027г.</w:t>
            </w:r>
          </w:p>
        </w:tc>
      </w:tr>
    </w:tbl>
    <w:p w:rsidR="00AA6962" w:rsidRPr="001736A1" w:rsidRDefault="00AA6962" w:rsidP="00AA69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FBF" w:rsidRPr="006A124F" w:rsidRDefault="008A4FBF" w:rsidP="00746A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A4FBF" w:rsidRPr="006A12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17" w:rsidRDefault="003B7617" w:rsidP="006E2982">
      <w:pPr>
        <w:spacing w:after="0" w:line="240" w:lineRule="auto"/>
      </w:pPr>
      <w:r>
        <w:separator/>
      </w:r>
    </w:p>
  </w:endnote>
  <w:endnote w:type="continuationSeparator" w:id="0">
    <w:p w:rsidR="003B7617" w:rsidRDefault="003B7617" w:rsidP="006E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560791"/>
      <w:docPartObj>
        <w:docPartGallery w:val="Page Numbers (Bottom of Page)"/>
        <w:docPartUnique/>
      </w:docPartObj>
    </w:sdtPr>
    <w:sdtEndPr/>
    <w:sdtContent>
      <w:p w:rsidR="006E2982" w:rsidRDefault="006E29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2982" w:rsidRDefault="006E29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17" w:rsidRDefault="003B7617" w:rsidP="006E2982">
      <w:pPr>
        <w:spacing w:after="0" w:line="240" w:lineRule="auto"/>
      </w:pPr>
      <w:r>
        <w:separator/>
      </w:r>
    </w:p>
  </w:footnote>
  <w:footnote w:type="continuationSeparator" w:id="0">
    <w:p w:rsidR="003B7617" w:rsidRDefault="003B7617" w:rsidP="006E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3269"/>
    <w:multiLevelType w:val="hybridMultilevel"/>
    <w:tmpl w:val="5AD4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2E10"/>
    <w:multiLevelType w:val="hybridMultilevel"/>
    <w:tmpl w:val="CB08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1A7"/>
    <w:multiLevelType w:val="multilevel"/>
    <w:tmpl w:val="CA747A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A8"/>
    <w:rsid w:val="00003B1A"/>
    <w:rsid w:val="00021744"/>
    <w:rsid w:val="000244C8"/>
    <w:rsid w:val="00063D30"/>
    <w:rsid w:val="00070F52"/>
    <w:rsid w:val="000A20F9"/>
    <w:rsid w:val="000A68F1"/>
    <w:rsid w:val="000B231C"/>
    <w:rsid w:val="000C2FE0"/>
    <w:rsid w:val="000C3388"/>
    <w:rsid w:val="000D0B05"/>
    <w:rsid w:val="001166B1"/>
    <w:rsid w:val="0016557A"/>
    <w:rsid w:val="001673E5"/>
    <w:rsid w:val="001736A1"/>
    <w:rsid w:val="001742EF"/>
    <w:rsid w:val="001B39CB"/>
    <w:rsid w:val="001C503A"/>
    <w:rsid w:val="001D7BDA"/>
    <w:rsid w:val="00204179"/>
    <w:rsid w:val="002048C4"/>
    <w:rsid w:val="00215162"/>
    <w:rsid w:val="00235D61"/>
    <w:rsid w:val="00237553"/>
    <w:rsid w:val="0024050F"/>
    <w:rsid w:val="002432C2"/>
    <w:rsid w:val="002637C9"/>
    <w:rsid w:val="00275AE9"/>
    <w:rsid w:val="00284ACD"/>
    <w:rsid w:val="002931E4"/>
    <w:rsid w:val="002A2F5A"/>
    <w:rsid w:val="002B7C90"/>
    <w:rsid w:val="002D2284"/>
    <w:rsid w:val="002D63AB"/>
    <w:rsid w:val="002E1E5D"/>
    <w:rsid w:val="002E7F39"/>
    <w:rsid w:val="00315D25"/>
    <w:rsid w:val="00320EB4"/>
    <w:rsid w:val="0036111C"/>
    <w:rsid w:val="00380CB9"/>
    <w:rsid w:val="003B3E61"/>
    <w:rsid w:val="003B7617"/>
    <w:rsid w:val="003B7ACE"/>
    <w:rsid w:val="003F2150"/>
    <w:rsid w:val="0041671B"/>
    <w:rsid w:val="00416CC9"/>
    <w:rsid w:val="00433BB3"/>
    <w:rsid w:val="004408A2"/>
    <w:rsid w:val="00466C0A"/>
    <w:rsid w:val="004A38D5"/>
    <w:rsid w:val="004A5DAE"/>
    <w:rsid w:val="004E29AF"/>
    <w:rsid w:val="00501B4A"/>
    <w:rsid w:val="0053369F"/>
    <w:rsid w:val="00536083"/>
    <w:rsid w:val="00545AA7"/>
    <w:rsid w:val="005478B0"/>
    <w:rsid w:val="005502B7"/>
    <w:rsid w:val="00551454"/>
    <w:rsid w:val="00552504"/>
    <w:rsid w:val="00561301"/>
    <w:rsid w:val="005743EB"/>
    <w:rsid w:val="0057496E"/>
    <w:rsid w:val="00576548"/>
    <w:rsid w:val="00580BC7"/>
    <w:rsid w:val="005D5F19"/>
    <w:rsid w:val="005E0352"/>
    <w:rsid w:val="005E6D41"/>
    <w:rsid w:val="00602063"/>
    <w:rsid w:val="006030B5"/>
    <w:rsid w:val="006240B7"/>
    <w:rsid w:val="006274A8"/>
    <w:rsid w:val="00627916"/>
    <w:rsid w:val="00631E2B"/>
    <w:rsid w:val="006364B6"/>
    <w:rsid w:val="0063720B"/>
    <w:rsid w:val="00642F0A"/>
    <w:rsid w:val="00644133"/>
    <w:rsid w:val="0068285A"/>
    <w:rsid w:val="006A0CB7"/>
    <w:rsid w:val="006A124F"/>
    <w:rsid w:val="006A3192"/>
    <w:rsid w:val="006A7507"/>
    <w:rsid w:val="006B1E32"/>
    <w:rsid w:val="006B3D2B"/>
    <w:rsid w:val="006C0500"/>
    <w:rsid w:val="006D0B21"/>
    <w:rsid w:val="006D5109"/>
    <w:rsid w:val="006E2982"/>
    <w:rsid w:val="006E55C7"/>
    <w:rsid w:val="006F207A"/>
    <w:rsid w:val="00713565"/>
    <w:rsid w:val="00733C48"/>
    <w:rsid w:val="007450FD"/>
    <w:rsid w:val="00746AC2"/>
    <w:rsid w:val="007563C5"/>
    <w:rsid w:val="00771BDA"/>
    <w:rsid w:val="00791191"/>
    <w:rsid w:val="007A6FA3"/>
    <w:rsid w:val="007C5E9B"/>
    <w:rsid w:val="007D034B"/>
    <w:rsid w:val="007D522D"/>
    <w:rsid w:val="007D5AB7"/>
    <w:rsid w:val="007D6214"/>
    <w:rsid w:val="007E0389"/>
    <w:rsid w:val="00810E02"/>
    <w:rsid w:val="008266A4"/>
    <w:rsid w:val="0083093A"/>
    <w:rsid w:val="0084382B"/>
    <w:rsid w:val="008450A2"/>
    <w:rsid w:val="00855C1A"/>
    <w:rsid w:val="0086065A"/>
    <w:rsid w:val="00872D8D"/>
    <w:rsid w:val="00891A7F"/>
    <w:rsid w:val="008A4FBF"/>
    <w:rsid w:val="008B298D"/>
    <w:rsid w:val="008B6770"/>
    <w:rsid w:val="008C7841"/>
    <w:rsid w:val="008C7F3E"/>
    <w:rsid w:val="008D5C2D"/>
    <w:rsid w:val="00913518"/>
    <w:rsid w:val="00922675"/>
    <w:rsid w:val="00922E4D"/>
    <w:rsid w:val="00952D06"/>
    <w:rsid w:val="00996E90"/>
    <w:rsid w:val="009A0717"/>
    <w:rsid w:val="009B1EF0"/>
    <w:rsid w:val="009B6BB0"/>
    <w:rsid w:val="009F1602"/>
    <w:rsid w:val="009F46CA"/>
    <w:rsid w:val="00A110A7"/>
    <w:rsid w:val="00A137A6"/>
    <w:rsid w:val="00A61CFE"/>
    <w:rsid w:val="00A91C35"/>
    <w:rsid w:val="00A97DC7"/>
    <w:rsid w:val="00AA6962"/>
    <w:rsid w:val="00AD2011"/>
    <w:rsid w:val="00AE4188"/>
    <w:rsid w:val="00AF53A2"/>
    <w:rsid w:val="00B14708"/>
    <w:rsid w:val="00B20E9B"/>
    <w:rsid w:val="00B26AD5"/>
    <w:rsid w:val="00B30D6A"/>
    <w:rsid w:val="00B329B3"/>
    <w:rsid w:val="00B35D0A"/>
    <w:rsid w:val="00B440F3"/>
    <w:rsid w:val="00B94B5B"/>
    <w:rsid w:val="00B9693A"/>
    <w:rsid w:val="00BA0E9D"/>
    <w:rsid w:val="00BC4380"/>
    <w:rsid w:val="00BE40D8"/>
    <w:rsid w:val="00C053D8"/>
    <w:rsid w:val="00C73818"/>
    <w:rsid w:val="00C8485A"/>
    <w:rsid w:val="00C9160B"/>
    <w:rsid w:val="00CA0674"/>
    <w:rsid w:val="00CA13D4"/>
    <w:rsid w:val="00CD439E"/>
    <w:rsid w:val="00CE346E"/>
    <w:rsid w:val="00D26EC5"/>
    <w:rsid w:val="00D27DB4"/>
    <w:rsid w:val="00D56DB5"/>
    <w:rsid w:val="00D57260"/>
    <w:rsid w:val="00D620BD"/>
    <w:rsid w:val="00D65EC2"/>
    <w:rsid w:val="00D833C9"/>
    <w:rsid w:val="00D950F2"/>
    <w:rsid w:val="00DA6E8B"/>
    <w:rsid w:val="00DB1603"/>
    <w:rsid w:val="00DE6BBD"/>
    <w:rsid w:val="00DE794B"/>
    <w:rsid w:val="00DF7FF1"/>
    <w:rsid w:val="00E122B4"/>
    <w:rsid w:val="00E27295"/>
    <w:rsid w:val="00E3445D"/>
    <w:rsid w:val="00E522B8"/>
    <w:rsid w:val="00E532A8"/>
    <w:rsid w:val="00E62EE0"/>
    <w:rsid w:val="00E77E28"/>
    <w:rsid w:val="00EA08B3"/>
    <w:rsid w:val="00EA2CA6"/>
    <w:rsid w:val="00EA3E14"/>
    <w:rsid w:val="00EA5B8E"/>
    <w:rsid w:val="00EB4CBA"/>
    <w:rsid w:val="00ED4719"/>
    <w:rsid w:val="00ED761F"/>
    <w:rsid w:val="00ED7C20"/>
    <w:rsid w:val="00EE2EEE"/>
    <w:rsid w:val="00EF0AE2"/>
    <w:rsid w:val="00F03D55"/>
    <w:rsid w:val="00F3348B"/>
    <w:rsid w:val="00F37816"/>
    <w:rsid w:val="00F45B32"/>
    <w:rsid w:val="00F54987"/>
    <w:rsid w:val="00FA2A78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C7396"/>
  <w15:chartTrackingRefBased/>
  <w15:docId w15:val="{86438071-FA5E-4431-A88A-08AA56A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A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26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38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982"/>
  </w:style>
  <w:style w:type="paragraph" w:styleId="aa">
    <w:name w:val="footer"/>
    <w:basedOn w:val="a"/>
    <w:link w:val="ab"/>
    <w:uiPriority w:val="99"/>
    <w:unhideWhenUsed/>
    <w:rsid w:val="006E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22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Станиславовна Беланова</cp:lastModifiedBy>
  <cp:revision>234</cp:revision>
  <cp:lastPrinted>2024-04-23T05:53:00Z</cp:lastPrinted>
  <dcterms:created xsi:type="dcterms:W3CDTF">2024-04-17T09:48:00Z</dcterms:created>
  <dcterms:modified xsi:type="dcterms:W3CDTF">2025-04-15T04:07:00Z</dcterms:modified>
</cp:coreProperties>
</file>